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6467B">
      <w:pPr>
        <w:spacing w:line="360" w:lineRule="auto"/>
        <w:ind w:right="-59"/>
        <w:jc w:val="both"/>
        <w:rPr>
          <w:rFonts w:ascii="Times New Roman" w:hAnsi="Times New Roman"/>
          <w:b/>
          <w:sz w:val="28"/>
          <w:szCs w:val="28"/>
        </w:rPr>
      </w:pPr>
      <w:bookmarkStart w:id="0" w:name="_GoBack"/>
      <w:bookmarkEnd w:id="0"/>
    </w:p>
    <w:p w:rsidR="00000000" w:rsidRDefault="0076467B">
      <w:pPr>
        <w:spacing w:line="360" w:lineRule="auto"/>
        <w:ind w:right="-59"/>
        <w:jc w:val="center"/>
        <w:rPr>
          <w:rFonts w:ascii="Times New Roman" w:hAnsi="Times New Roman"/>
        </w:rPr>
      </w:pPr>
      <w:r>
        <w:rPr>
          <w:rFonts w:ascii="Times New Roman" w:hAnsi="Times New Roman"/>
          <w:b/>
          <w:sz w:val="32"/>
          <w:szCs w:val="32"/>
        </w:rPr>
        <w:t>II   -  UNA  PROPOSTA  DI  LETTURA</w:t>
      </w:r>
    </w:p>
    <w:p w:rsidR="00000000" w:rsidRDefault="0076467B">
      <w:pPr>
        <w:spacing w:line="360" w:lineRule="auto"/>
        <w:ind w:right="-59"/>
        <w:jc w:val="both"/>
        <w:rPr>
          <w:rFonts w:ascii="Times New Roman" w:hAnsi="Times New Roman"/>
        </w:rPr>
      </w:pPr>
    </w:p>
    <w:p w:rsidR="00000000" w:rsidRDefault="0076467B">
      <w:pPr>
        <w:spacing w:line="360" w:lineRule="auto"/>
        <w:ind w:right="-59"/>
        <w:jc w:val="both"/>
        <w:rPr>
          <w:rFonts w:ascii="Times New Roman" w:hAnsi="Times New Roman"/>
        </w:rPr>
      </w:pPr>
    </w:p>
    <w:p w:rsidR="00000000" w:rsidRDefault="0076467B">
      <w:pPr>
        <w:spacing w:line="360" w:lineRule="auto"/>
        <w:ind w:right="-59"/>
        <w:jc w:val="both"/>
        <w:rPr>
          <w:rFonts w:ascii="Times New Roman" w:hAnsi="Times New Roman"/>
        </w:rPr>
      </w:pPr>
    </w:p>
    <w:p w:rsidR="00000000" w:rsidRDefault="0076467B">
      <w:pPr>
        <w:spacing w:line="360" w:lineRule="auto"/>
        <w:ind w:right="-59"/>
        <w:jc w:val="right"/>
        <w:outlineLvl w:val="0"/>
        <w:rPr>
          <w:rFonts w:ascii="Times New Roman" w:hAnsi="Times New Roman"/>
        </w:rPr>
      </w:pPr>
    </w:p>
    <w:p w:rsidR="00000000" w:rsidRDefault="0076467B">
      <w:pPr>
        <w:spacing w:line="360" w:lineRule="auto"/>
        <w:ind w:right="-59"/>
        <w:jc w:val="right"/>
        <w:outlineLvl w:val="0"/>
        <w:rPr>
          <w:rFonts w:ascii="Times New Roman" w:hAnsi="Times New Roman"/>
          <w:sz w:val="28"/>
          <w:szCs w:val="28"/>
        </w:rPr>
      </w:pPr>
      <w:r>
        <w:rPr>
          <w:rFonts w:ascii="Times New Roman" w:hAnsi="Times New Roman"/>
        </w:rPr>
        <w:t>1   -  IL  CASTELLO  E  LE  PREESISTENZE</w:t>
      </w:r>
    </w:p>
    <w:p w:rsidR="00000000" w:rsidRDefault="0076467B">
      <w:pPr>
        <w:spacing w:line="360" w:lineRule="auto"/>
        <w:ind w:right="-59"/>
        <w:jc w:val="both"/>
        <w:rPr>
          <w:rFonts w:ascii="Times New Roman" w:hAnsi="Times New Roman"/>
          <w:i/>
        </w:rPr>
      </w:pPr>
    </w:p>
    <w:p w:rsidR="00000000" w:rsidRDefault="0076467B">
      <w:pPr>
        <w:spacing w:line="360" w:lineRule="auto"/>
        <w:ind w:right="-59"/>
        <w:jc w:val="both"/>
        <w:rPr>
          <w:rFonts w:ascii="Times New Roman" w:hAnsi="Times New Roman"/>
          <w:i/>
        </w:rPr>
      </w:pPr>
    </w:p>
    <w:p w:rsidR="00000000" w:rsidRDefault="0076467B">
      <w:pPr>
        <w:spacing w:line="360" w:lineRule="auto"/>
        <w:ind w:right="-59"/>
        <w:jc w:val="both"/>
        <w:rPr>
          <w:rFonts w:ascii="Times New Roman" w:hAnsi="Times New Roman"/>
        </w:rPr>
      </w:pPr>
      <w:r>
        <w:rPr>
          <w:rFonts w:ascii="Times New Roman" w:hAnsi="Times New Roman"/>
          <w:i/>
        </w:rPr>
        <w:t xml:space="preserve"> </w:t>
      </w:r>
    </w:p>
    <w:p w:rsidR="00000000" w:rsidRDefault="0076467B">
      <w:pPr>
        <w:spacing w:line="360" w:lineRule="auto"/>
        <w:ind w:right="-59"/>
        <w:jc w:val="both"/>
        <w:rPr>
          <w:rFonts w:ascii="Times New Roman" w:hAnsi="Times New Roman"/>
          <w:szCs w:val="24"/>
        </w:rPr>
      </w:pPr>
      <w:r>
        <w:rPr>
          <w:rFonts w:ascii="Times New Roman" w:hAnsi="Times New Roman"/>
          <w:szCs w:val="24"/>
        </w:rPr>
        <w:tab/>
        <w:t>Come abbiamo poc’anzi accennato, una lunga serie di osservazioni - frutto di prolungati studi condotti sul posto - ci hanno portato alla convinzione che era quel punto in</w:t>
      </w:r>
      <w:r>
        <w:rPr>
          <w:rFonts w:ascii="Times New Roman" w:hAnsi="Times New Roman"/>
          <w:szCs w:val="24"/>
        </w:rPr>
        <w:t xml:space="preserve"> cui sgorgava l’acqua che alimentava il </w:t>
      </w:r>
      <w:r>
        <w:rPr>
          <w:rFonts w:ascii="Times New Roman" w:hAnsi="Times New Roman"/>
          <w:i/>
          <w:szCs w:val="24"/>
        </w:rPr>
        <w:t xml:space="preserve">Bagno della regina </w:t>
      </w:r>
      <w:r>
        <w:rPr>
          <w:rFonts w:ascii="Times New Roman" w:hAnsi="Times New Roman"/>
          <w:iCs/>
          <w:szCs w:val="24"/>
        </w:rPr>
        <w:t>ad essere il</w:t>
      </w:r>
      <w:r>
        <w:rPr>
          <w:rFonts w:ascii="Times New Roman" w:hAnsi="Times New Roman"/>
          <w:szCs w:val="24"/>
        </w:rPr>
        <w:t xml:space="preserve"> fatto determinante per l’ubicazione stessa del Castello Maniace esattamente in quel sito.</w:t>
      </w:r>
    </w:p>
    <w:p w:rsidR="00000000" w:rsidRDefault="0076467B">
      <w:pPr>
        <w:spacing w:line="360" w:lineRule="auto"/>
        <w:ind w:right="-59"/>
        <w:jc w:val="both"/>
        <w:rPr>
          <w:rFonts w:ascii="Times New Roman" w:hAnsi="Times New Roman"/>
        </w:rPr>
      </w:pPr>
    </w:p>
    <w:p w:rsidR="00000000" w:rsidRDefault="0076467B">
      <w:pPr>
        <w:spacing w:line="360" w:lineRule="auto"/>
        <w:ind w:right="-59"/>
        <w:jc w:val="both"/>
        <w:rPr>
          <w:rFonts w:ascii="Times New Roman" w:hAnsi="Times New Roman"/>
        </w:rPr>
      </w:pPr>
      <w:r>
        <w:rPr>
          <w:rFonts w:ascii="Times New Roman" w:hAnsi="Times New Roman"/>
        </w:rPr>
        <w:tab/>
        <w:t>Per restare nel tema, non crediamo sia necessario premettere che la fonte - in quanto tale -</w:t>
      </w:r>
      <w:r>
        <w:rPr>
          <w:rFonts w:ascii="Times New Roman" w:hAnsi="Times New Roman"/>
        </w:rPr>
        <w:t xml:space="preserve"> doveva comunque preesistere all’impianto del Castello: sarebbe scioccamente lapalissiano.</w:t>
      </w:r>
    </w:p>
    <w:p w:rsidR="00000000" w:rsidRDefault="0076467B">
      <w:pPr>
        <w:spacing w:line="360" w:lineRule="auto"/>
        <w:ind w:right="-59"/>
        <w:jc w:val="both"/>
        <w:rPr>
          <w:rFonts w:ascii="Times New Roman" w:hAnsi="Times New Roman"/>
        </w:rPr>
      </w:pPr>
    </w:p>
    <w:p w:rsidR="00000000" w:rsidRDefault="0076467B">
      <w:pPr>
        <w:widowControl w:val="0"/>
        <w:spacing w:line="360" w:lineRule="auto"/>
        <w:ind w:right="-59"/>
        <w:jc w:val="both"/>
      </w:pPr>
      <w:r>
        <w:tab/>
        <w:t>Nei tempi relativamente recenti qualche sciagurato personaggio (per noi rimasto comunque sconosciuto, come sconosciuti rimasero i suoi fini) aveva effettuato uno s</w:t>
      </w:r>
      <w:r>
        <w:t xml:space="preserve">casso in breccia, ed anche di notevole entità, nella massa muraria del triedro formato dai due muri concorrenti nell’angolo occidentale e dal sottostante pianerottolo dal quale l’ultima, breve rampa, scende verso la </w:t>
      </w:r>
      <w:r>
        <w:rPr>
          <w:i/>
        </w:rPr>
        <w:t>vasca</w:t>
      </w:r>
      <w:r>
        <w:t xml:space="preserve"> del cosiddetto </w:t>
      </w:r>
      <w:r>
        <w:rPr>
          <w:i/>
        </w:rPr>
        <w:t>bagno della Regina</w:t>
      </w:r>
      <w:r>
        <w:t xml:space="preserve"> </w:t>
      </w:r>
      <w:r>
        <w:t>(</w:t>
      </w:r>
      <w:r>
        <w:rPr>
          <w:b/>
        </w:rPr>
        <w:t>Fig.</w:t>
      </w:r>
      <w:r>
        <w:t xml:space="preserve"> </w:t>
      </w:r>
      <w:r>
        <w:rPr>
          <w:b/>
        </w:rPr>
        <w:t>27</w:t>
      </w:r>
      <w:r>
        <w:t>). Nella sua opera vandalica, l’ignoto demolitore non ha avuto pietà non soltanto della pavimentazione del pianerottolo che era fatta di larghe basole, ma neanche delle splendide murature sveve delle due pareti che si incontrano appunto nell’angolo</w:t>
      </w:r>
      <w:r>
        <w:t xml:space="preserve"> interno occidentale del piccolo ambiente; egli non ha nemmeno tentato di fare smontare i grossi conci: li ha semplicemente sbrecciati… </w:t>
      </w:r>
    </w:p>
    <w:p w:rsidR="00000000" w:rsidRDefault="0076467B">
      <w:pPr>
        <w:widowControl w:val="0"/>
        <w:spacing w:line="360" w:lineRule="auto"/>
        <w:ind w:right="-59"/>
        <w:jc w:val="both"/>
      </w:pPr>
      <w:r>
        <w:rPr>
          <w:rFonts w:ascii="Times New Roman" w:hAnsi="Times New Roman"/>
        </w:rPr>
        <w:tab/>
        <w:t xml:space="preserve">Questo mai abbastanza deprecato scasso della muratura, però, ha reso </w:t>
      </w:r>
      <w:r>
        <w:rPr>
          <w:rFonts w:ascii="Times New Roman" w:hAnsi="Times New Roman"/>
        </w:rPr>
        <w:lastRenderedPageBreak/>
        <w:t>possibile una quantità di osservazioni che si son</w:t>
      </w:r>
      <w:r>
        <w:rPr>
          <w:rFonts w:ascii="Times New Roman" w:hAnsi="Times New Roman"/>
        </w:rPr>
        <w:t xml:space="preserve">o appalesate subito pregne di grandi conseguenze per la comprensione dell’oggetto del nostro studio. </w:t>
      </w:r>
    </w:p>
    <w:p w:rsidR="00000000" w:rsidRDefault="0076467B">
      <w:pPr>
        <w:spacing w:line="360" w:lineRule="auto"/>
        <w:ind w:right="-59"/>
        <w:jc w:val="both"/>
        <w:rPr>
          <w:rStyle w:val="Numeropagina"/>
        </w:rPr>
      </w:pPr>
    </w:p>
    <w:p w:rsidR="00000000" w:rsidRDefault="0076467B">
      <w:pPr>
        <w:spacing w:line="360" w:lineRule="auto"/>
        <w:ind w:right="-59"/>
        <w:jc w:val="both"/>
        <w:rPr>
          <w:rFonts w:ascii="Times New Roman" w:hAnsi="Times New Roman"/>
        </w:rPr>
      </w:pPr>
      <w:r>
        <w:rPr>
          <w:rFonts w:ascii="Times New Roman" w:hAnsi="Times New Roman"/>
        </w:rPr>
        <w:tab/>
        <w:t>Si può fare un’importante constatazione semplicemente controllando il vano che contiene la scala. Nel tratto che sta proprio sopra il menzionato pianero</w:t>
      </w:r>
      <w:r>
        <w:rPr>
          <w:rFonts w:ascii="Times New Roman" w:hAnsi="Times New Roman"/>
        </w:rPr>
        <w:t xml:space="preserve">ttolo inferiore (che è anche l’unico tratto della scala in cui si può effettuare questo tipo di controllo), la parete del vano-scala verso il lato esterno del Castello, fa palesemente parte di una muratura che è stata soltanto </w:t>
      </w:r>
      <w:r>
        <w:rPr>
          <w:rFonts w:ascii="Times New Roman" w:hAnsi="Times New Roman"/>
          <w:i/>
        </w:rPr>
        <w:t>addossata alla retrostante ro</w:t>
      </w:r>
      <w:r>
        <w:rPr>
          <w:rFonts w:ascii="Times New Roman" w:hAnsi="Times New Roman"/>
          <w:i/>
        </w:rPr>
        <w:t>ccia</w:t>
      </w:r>
      <w:r>
        <w:rPr>
          <w:rFonts w:ascii="Times New Roman" w:hAnsi="Times New Roman"/>
        </w:rPr>
        <w:t xml:space="preserve"> </w:t>
      </w:r>
      <w:r>
        <w:rPr>
          <w:rFonts w:ascii="Times New Roman" w:hAnsi="Times New Roman"/>
          <w:i/>
        </w:rPr>
        <w:t>viva verticale</w:t>
      </w:r>
      <w:r>
        <w:rPr>
          <w:rFonts w:ascii="Times New Roman" w:hAnsi="Times New Roman"/>
        </w:rPr>
        <w:t>: sembra messa in opera quasi a foderarla (</w:t>
      </w:r>
      <w:r>
        <w:rPr>
          <w:rFonts w:ascii="Times New Roman" w:hAnsi="Times New Roman"/>
          <w:b/>
        </w:rPr>
        <w:t>Fig. 28</w:t>
      </w:r>
      <w:r>
        <w:rPr>
          <w:rFonts w:ascii="Times New Roman" w:hAnsi="Times New Roman"/>
        </w:rPr>
        <w:t>).</w:t>
      </w:r>
    </w:p>
    <w:p w:rsidR="00000000" w:rsidRDefault="0076467B">
      <w:pPr>
        <w:spacing w:line="360" w:lineRule="auto"/>
        <w:ind w:right="-59"/>
        <w:jc w:val="both"/>
        <w:rPr>
          <w:rFonts w:ascii="Times New Roman" w:hAnsi="Times New Roman"/>
        </w:rPr>
      </w:pPr>
      <w:r>
        <w:rPr>
          <w:rFonts w:ascii="Times New Roman" w:hAnsi="Times New Roman"/>
        </w:rPr>
        <w:tab/>
        <w:t>Occorre intanto sottolineare alcuni fatti: si riscontra anzitutto che ambedue le pareti che fiancheggiano la scala risultano costruite in conci perfettamente squadrati e posti in oper</w:t>
      </w:r>
      <w:r>
        <w:rPr>
          <w:rFonts w:ascii="Times New Roman" w:hAnsi="Times New Roman"/>
        </w:rPr>
        <w:t>a in una tela muraria di bellissima opera pseudoisodoma. Abbiamo potuto controllare e misurare un tratto di quella esterna (che, come abbiamo appena segnalato risulta palesemente soltanto addossata alla retrostante roccia): almeno nel tratto controllato es</w:t>
      </w:r>
      <w:r>
        <w:rPr>
          <w:rFonts w:ascii="Times New Roman" w:hAnsi="Times New Roman"/>
        </w:rPr>
        <w:t>sa mostra di avere lo spessore di appena una quarantina di centimetri. Per la soprastante e rimanente parte di questo muro, con tutto il resto dello spessore</w:t>
      </w:r>
      <w:r>
        <w:rPr>
          <w:rStyle w:val="Rimandonotaapidipagina"/>
          <w:rFonts w:ascii="Times New Roman" w:hAnsi="Times New Roman"/>
          <w:szCs w:val="16"/>
        </w:rPr>
        <w:footnoteReference w:id="1"/>
      </w:r>
      <w:r>
        <w:rPr>
          <w:rFonts w:ascii="Times New Roman" w:hAnsi="Times New Roman"/>
          <w:sz w:val="16"/>
          <w:szCs w:val="16"/>
        </w:rPr>
        <w:t xml:space="preserve">, </w:t>
      </w:r>
      <w:r>
        <w:rPr>
          <w:rFonts w:ascii="Times New Roman" w:hAnsi="Times New Roman"/>
        </w:rPr>
        <w:t xml:space="preserve">abbiamo già visto </w:t>
      </w:r>
      <w:r>
        <w:rPr>
          <w:rFonts w:ascii="Times New Roman" w:hAnsi="Times New Roman"/>
          <w:szCs w:val="24"/>
        </w:rPr>
        <w:t xml:space="preserve">che </w:t>
      </w:r>
      <w:r>
        <w:rPr>
          <w:rFonts w:ascii="Times New Roman" w:hAnsi="Times New Roman"/>
        </w:rPr>
        <w:t>trova la base direttamente sulla roccia viva opportunamente lavorata (osse</w:t>
      </w:r>
      <w:r>
        <w:rPr>
          <w:rFonts w:ascii="Times New Roman" w:hAnsi="Times New Roman"/>
        </w:rPr>
        <w:t xml:space="preserve">rvabile dall’esterno del Castello, cfr. </w:t>
      </w:r>
      <w:r>
        <w:rPr>
          <w:rFonts w:ascii="Times New Roman" w:hAnsi="Times New Roman"/>
          <w:b/>
        </w:rPr>
        <w:t xml:space="preserve">Figg. 2 </w:t>
      </w:r>
      <w:r>
        <w:rPr>
          <w:rFonts w:ascii="Times New Roman" w:hAnsi="Times New Roman"/>
          <w:bCs/>
        </w:rPr>
        <w:t>e</w:t>
      </w:r>
      <w:r>
        <w:rPr>
          <w:rFonts w:ascii="Times New Roman" w:hAnsi="Times New Roman"/>
          <w:b/>
        </w:rPr>
        <w:t xml:space="preserve"> 3</w:t>
      </w:r>
      <w:r>
        <w:rPr>
          <w:rFonts w:ascii="Times New Roman" w:hAnsi="Times New Roman"/>
        </w:rPr>
        <w:t xml:space="preserve">), anche se ad una quota di qualche metro più in alto rispetto all’interno. </w:t>
      </w:r>
    </w:p>
    <w:p w:rsidR="00000000" w:rsidRDefault="0076467B">
      <w:pPr>
        <w:widowControl w:val="0"/>
        <w:spacing w:line="360" w:lineRule="auto"/>
        <w:ind w:right="-57" w:firstLine="709"/>
        <w:jc w:val="both"/>
        <w:rPr>
          <w:rFonts w:ascii="Times New Roman" w:hAnsi="Times New Roman"/>
        </w:rPr>
      </w:pPr>
    </w:p>
    <w:p w:rsidR="00000000" w:rsidRDefault="0076467B">
      <w:pPr>
        <w:widowControl w:val="0"/>
        <w:spacing w:line="360" w:lineRule="auto"/>
        <w:ind w:right="-57" w:firstLine="709"/>
        <w:jc w:val="both"/>
        <w:rPr>
          <w:rFonts w:ascii="Times New Roman" w:hAnsi="Times New Roman"/>
        </w:rPr>
      </w:pPr>
      <w:r>
        <w:rPr>
          <w:rFonts w:ascii="Times New Roman" w:hAnsi="Times New Roman"/>
        </w:rPr>
        <w:t xml:space="preserve">Le osservazioni fatte inducono inevitabilmente ad una riflessione che può sembrare quasi banale: nel formare la trincea in cui </w:t>
      </w:r>
      <w:r>
        <w:rPr>
          <w:rFonts w:ascii="Times New Roman" w:hAnsi="Times New Roman"/>
        </w:rPr>
        <w:t>allogare la rampa di scale, nessun costruttore sarebbe stato tanto irrazionale da scavarla nella roccia viva molto più larga del dovuto (facendo cioè scalpellare la roccia verticalmente oltre la necessaria larghezza), per doverle addossare in seguito una p</w:t>
      </w:r>
      <w:r>
        <w:rPr>
          <w:rFonts w:ascii="Times New Roman" w:hAnsi="Times New Roman"/>
        </w:rPr>
        <w:t xml:space="preserve">arete realizzata in costosa muratura, la quale - inoltre - in questo tratto risulta larga solo un decimo dello spessore totale dell’altissimo muro da costruire. </w:t>
      </w:r>
    </w:p>
    <w:p w:rsidR="00000000" w:rsidRDefault="0076467B">
      <w:pPr>
        <w:widowControl w:val="0"/>
        <w:spacing w:line="360" w:lineRule="auto"/>
        <w:ind w:right="-57" w:firstLine="709"/>
        <w:jc w:val="both"/>
        <w:rPr>
          <w:rFonts w:ascii="Times New Roman" w:hAnsi="Times New Roman"/>
        </w:rPr>
      </w:pPr>
      <w:r>
        <w:rPr>
          <w:rFonts w:ascii="Times New Roman" w:hAnsi="Times New Roman"/>
        </w:rPr>
        <w:t xml:space="preserve">Il secondo fatto importante da rilevare è come - sempre nella sua parte che è </w:t>
      </w:r>
      <w:r>
        <w:rPr>
          <w:rFonts w:ascii="Times New Roman" w:hAnsi="Times New Roman"/>
        </w:rPr>
        <w:lastRenderedPageBreak/>
        <w:t>possibile ispezi</w:t>
      </w:r>
      <w:r>
        <w:rPr>
          <w:rFonts w:ascii="Times New Roman" w:hAnsi="Times New Roman"/>
        </w:rPr>
        <w:t xml:space="preserve">onare - questa roccia viva non mostra una superficie grezza, da parete che è frutto di lavoro di </w:t>
      </w:r>
      <w:r>
        <w:rPr>
          <w:rFonts w:ascii="Times New Roman" w:hAnsi="Times New Roman"/>
          <w:i/>
        </w:rPr>
        <w:t>cava</w:t>
      </w:r>
      <w:r>
        <w:rPr>
          <w:rFonts w:ascii="Times New Roman" w:hAnsi="Times New Roman"/>
        </w:rPr>
        <w:t xml:space="preserve">, ma risulta stranamente liscia </w:t>
      </w:r>
      <w:r>
        <w:rPr>
          <w:rFonts w:ascii="Times New Roman" w:hAnsi="Times New Roman"/>
          <w:b/>
          <w:bCs/>
        </w:rPr>
        <w:t>(</w:t>
      </w:r>
      <w:r>
        <w:rPr>
          <w:rFonts w:ascii="Times New Roman" w:hAnsi="Times New Roman"/>
        </w:rPr>
        <w:t xml:space="preserve">cfr. </w:t>
      </w:r>
      <w:r>
        <w:rPr>
          <w:rFonts w:ascii="Times New Roman" w:hAnsi="Times New Roman"/>
          <w:b/>
        </w:rPr>
        <w:t>Figg. 28 e 30</w:t>
      </w:r>
      <w:r>
        <w:rPr>
          <w:rFonts w:ascii="Times New Roman" w:hAnsi="Times New Roman"/>
          <w:b/>
          <w:bCs/>
        </w:rPr>
        <w:t>)</w:t>
      </w:r>
      <w:r>
        <w:rPr>
          <w:rFonts w:ascii="Times New Roman" w:hAnsi="Times New Roman"/>
        </w:rPr>
        <w:t>. La roccia così levigata, denuncia - e senza possibilità di dubbio - che in origine essa si trovava in</w:t>
      </w:r>
      <w:r>
        <w:rPr>
          <w:rFonts w:ascii="Times New Roman" w:hAnsi="Times New Roman"/>
        </w:rPr>
        <w:t xml:space="preserve"> un luogo di passaggio; si deduce che questo tracciato era frequentato  anche per un lasso di tempo piuttosto prolungato, e che tutto questo è avvennuto comunque tempo prima della costruzione del Castello per l’Imperatore svevo. </w:t>
      </w:r>
    </w:p>
    <w:p w:rsidR="00000000" w:rsidRDefault="0076467B">
      <w:pPr>
        <w:spacing w:line="360" w:lineRule="auto"/>
        <w:ind w:right="-285"/>
        <w:jc w:val="both"/>
        <w:rPr>
          <w:rFonts w:ascii="Times New Roman" w:hAnsi="Times New Roman"/>
        </w:rPr>
      </w:pPr>
    </w:p>
    <w:p w:rsidR="00000000" w:rsidRDefault="0076467B">
      <w:pPr>
        <w:spacing w:line="360" w:lineRule="auto"/>
        <w:ind w:right="-59"/>
        <w:jc w:val="both"/>
        <w:rPr>
          <w:rFonts w:ascii="Times New Roman" w:hAnsi="Times New Roman"/>
        </w:rPr>
      </w:pPr>
      <w:r>
        <w:rPr>
          <w:rFonts w:ascii="Times New Roman" w:hAnsi="Times New Roman"/>
        </w:rPr>
        <w:tab/>
        <w:t>Sul fondo del tanto depr</w:t>
      </w:r>
      <w:r>
        <w:rPr>
          <w:rFonts w:ascii="Times New Roman" w:hAnsi="Times New Roman"/>
        </w:rPr>
        <w:t xml:space="preserve">ecato scasso della muratura sotto il pianerottolo, abbiamo potuto fare un’ulteriore osservazione: proseguendo nella direzione della roccia “levigata”, in quella parte della massa muraria che era realizzata con calcestruzzo, si vede annegata una colonna di </w:t>
      </w:r>
      <w:r>
        <w:rPr>
          <w:rFonts w:ascii="Times New Roman" w:hAnsi="Times New Roman"/>
        </w:rPr>
        <w:t xml:space="preserve">marmo cipollino che risulta messa in opera orizzontalmente - quasi bisettrice del diedro che la roccia forma con la massa del muro N-O </w:t>
      </w:r>
      <w:r>
        <w:rPr>
          <w:rFonts w:ascii="Times New Roman" w:hAnsi="Times New Roman"/>
          <w:b/>
          <w:bCs/>
        </w:rPr>
        <w:t>(</w:t>
      </w:r>
      <w:r>
        <w:rPr>
          <w:rFonts w:ascii="Times New Roman" w:hAnsi="Times New Roman"/>
          <w:b/>
        </w:rPr>
        <w:t>Fig. 29</w:t>
      </w:r>
      <w:r>
        <w:rPr>
          <w:rFonts w:ascii="Times New Roman" w:hAnsi="Times New Roman"/>
          <w:b/>
          <w:bCs/>
        </w:rPr>
        <w:t>).</w:t>
      </w:r>
      <w:r>
        <w:rPr>
          <w:rFonts w:ascii="Times New Roman" w:hAnsi="Times New Roman"/>
        </w:rPr>
        <w:t xml:space="preserve"> Un modo decisamente insolito per impiegare un elemento architettonico di alto costo, in quanto di un materiale</w:t>
      </w:r>
      <w:r>
        <w:rPr>
          <w:rFonts w:ascii="Times New Roman" w:hAnsi="Times New Roman"/>
        </w:rPr>
        <w:t xml:space="preserve"> lapideo pregiato e di non facile lavorazione…</w:t>
      </w:r>
    </w:p>
    <w:p w:rsidR="00000000" w:rsidRDefault="0076467B">
      <w:pPr>
        <w:spacing w:line="360" w:lineRule="auto"/>
        <w:ind w:right="-59"/>
        <w:jc w:val="both"/>
        <w:rPr>
          <w:rFonts w:ascii="Times New Roman" w:hAnsi="Times New Roman"/>
        </w:rPr>
      </w:pPr>
      <w:r>
        <w:rPr>
          <w:rFonts w:ascii="Times New Roman" w:hAnsi="Times New Roman"/>
        </w:rPr>
        <w:tab/>
        <w:t xml:space="preserve">Inoltre, sovrapposto a questo fusto di colonna si intravede un ulteriore </w:t>
      </w:r>
      <w:r>
        <w:rPr>
          <w:rFonts w:ascii="Times New Roman" w:hAnsi="Times New Roman"/>
          <w:i/>
        </w:rPr>
        <w:t>pezzo</w:t>
      </w:r>
      <w:r>
        <w:rPr>
          <w:rFonts w:ascii="Times New Roman" w:hAnsi="Times New Roman"/>
        </w:rPr>
        <w:t>, anche se più corto, appartenente al fusto di un’altra colonna: anche questo è murato quasi certamente nella stessa direzione del</w:t>
      </w:r>
      <w:r>
        <w:rPr>
          <w:rFonts w:ascii="Times New Roman" w:hAnsi="Times New Roman"/>
        </w:rPr>
        <w:t>la colonna sottostante.</w:t>
      </w:r>
    </w:p>
    <w:p w:rsidR="00000000" w:rsidRDefault="0076467B">
      <w:pPr>
        <w:widowControl w:val="0"/>
        <w:spacing w:line="360" w:lineRule="auto"/>
        <w:ind w:right="-285"/>
        <w:jc w:val="both"/>
        <w:rPr>
          <w:rFonts w:ascii="Times New Roman" w:hAnsi="Times New Roman"/>
        </w:rPr>
      </w:pPr>
    </w:p>
    <w:p w:rsidR="00000000" w:rsidRDefault="0076467B">
      <w:pPr>
        <w:widowControl w:val="0"/>
        <w:spacing w:line="360" w:lineRule="auto"/>
        <w:jc w:val="both"/>
        <w:rPr>
          <w:rFonts w:ascii="Times New Roman" w:hAnsi="Times New Roman"/>
        </w:rPr>
      </w:pPr>
      <w:r>
        <w:rPr>
          <w:rFonts w:ascii="Times New Roman" w:hAnsi="Times New Roman"/>
        </w:rPr>
        <w:tab/>
        <w:t>Questi due apparentemente maldestri e atipici “inserti” nella massa muraria sono decisamente insoliti in un’opera aulica federiciana; visto però che si trovano collocati nella direzione di quegli strani scavi e tagli praticati nel</w:t>
      </w:r>
      <w:r>
        <w:rPr>
          <w:rFonts w:ascii="Times New Roman" w:hAnsi="Times New Roman"/>
        </w:rPr>
        <w:t>la roccia viva e che ricolmi di acqua marina sono ancora in parte visibili all’esterno del Castello</w:t>
      </w:r>
      <w:r>
        <w:rPr>
          <w:rStyle w:val="Rimandonotaapidipagina"/>
          <w:rFonts w:ascii="Times New Roman" w:hAnsi="Times New Roman"/>
          <w:szCs w:val="16"/>
        </w:rPr>
        <w:footnoteReference w:id="2"/>
      </w:r>
      <w:r>
        <w:rPr>
          <w:rFonts w:ascii="Times New Roman" w:hAnsi="Times New Roman"/>
          <w:sz w:val="22"/>
          <w:szCs w:val="22"/>
        </w:rPr>
        <w:t xml:space="preserve"> </w:t>
      </w:r>
      <w:r>
        <w:rPr>
          <w:rFonts w:ascii="Times New Roman" w:hAnsi="Times New Roman"/>
        </w:rPr>
        <w:t>- questi  pezzi di colonne di marmo ci fanno credere di essere stati murati lì intenzionalmente, che sono stati posati lì e con questa direzione soltanto a</w:t>
      </w:r>
      <w:r>
        <w:rPr>
          <w:rFonts w:ascii="Times New Roman" w:hAnsi="Times New Roman"/>
        </w:rPr>
        <w:t>llo scopo di effettuare una sicura occlusione di quello che prima era un passaggio praticabile probabilmente anche dalle persone. Inserendo le colonne, questo passaggio veniva ridotto ad uno stretto pertugio sufficiente per la fuoriuscita dell’acqua eccede</w:t>
      </w:r>
      <w:r>
        <w:rPr>
          <w:rFonts w:ascii="Times New Roman" w:hAnsi="Times New Roman"/>
        </w:rPr>
        <w:t xml:space="preserve">nte ai bisogni del </w:t>
      </w:r>
      <w:r>
        <w:rPr>
          <w:rFonts w:ascii="Times New Roman" w:hAnsi="Times New Roman"/>
        </w:rPr>
        <w:lastRenderedPageBreak/>
        <w:t>consumo interno, ma che (dato lo spessore murario in cui si trova) diventava impenetrabile per gli uomini. Infatti è chiaro che, in tempi anteriori alla costruzione di questa parte del Castello, il passaggio verso l’esterno conduceva dir</w:t>
      </w:r>
      <w:r>
        <w:rPr>
          <w:rFonts w:ascii="Times New Roman" w:hAnsi="Times New Roman"/>
        </w:rPr>
        <w:t xml:space="preserve">ettamente verso il mare del Porto Grande; tale sarebbe rimasto sino a quando, dal Quattrocento in poi, all’esterno della mole sveva non siano state addossate le opere fortificatorie </w:t>
      </w:r>
      <w:r>
        <w:rPr>
          <w:rFonts w:ascii="Times New Roman" w:hAnsi="Times New Roman"/>
          <w:i/>
          <w:iCs/>
        </w:rPr>
        <w:t>“di ammodernameto”.</w:t>
      </w:r>
    </w:p>
    <w:p w:rsidR="00000000" w:rsidRDefault="0076467B">
      <w:pPr>
        <w:widowControl w:val="0"/>
        <w:spacing w:line="360" w:lineRule="auto"/>
        <w:jc w:val="both"/>
      </w:pPr>
      <w:r>
        <w:tab/>
        <w:t>Ad ogni modo, non è difficile arguire che, anteriorme</w:t>
      </w:r>
      <w:r>
        <w:t>nte alla costruzione del Castello Maniace, colui che passava accanto a questa roccia (che abbiamo vista così levigata certamente a causa dei frequenti passaggi), andava molto probabilmente verso la vicina sorgente dell’acqua potabile da un lato, oppure - c</w:t>
      </w:r>
      <w:r>
        <w:t>ome abbiamo potuto vedere - quasi certamente verso il mare, dall’altro.</w:t>
      </w:r>
    </w:p>
    <w:p w:rsidR="00000000" w:rsidRDefault="0076467B">
      <w:pPr>
        <w:widowControl w:val="0"/>
        <w:spacing w:line="360" w:lineRule="auto"/>
        <w:jc w:val="both"/>
      </w:pPr>
    </w:p>
    <w:p w:rsidR="00000000" w:rsidRDefault="0076467B">
      <w:pPr>
        <w:widowControl w:val="0"/>
        <w:spacing w:line="360" w:lineRule="auto"/>
        <w:jc w:val="both"/>
      </w:pPr>
      <w:r>
        <w:tab/>
        <w:t>In quanto a noi, dopo aver lavato la roccia ed aver così tolto lo sporco ed il sedime che celava alla vista le sue reali forme, proprio sopra il varco occluso con l’uso delle colonne</w:t>
      </w:r>
      <w:r>
        <w:t xml:space="preserve"> menzionate, abbiamo notato, infatti, un rincasso a forma di arco, piuttosto accuratamente scalpellato nella viva roccia. Per quanto tompagnato, anche il vano sottostante mostra “gli stipiti”, se così li possiamo chiamare, arrotondati (cfr. </w:t>
      </w:r>
      <w:r>
        <w:rPr>
          <w:b/>
          <w:bCs/>
        </w:rPr>
        <w:t xml:space="preserve">Figg. 29 </w:t>
      </w:r>
      <w:r>
        <w:t xml:space="preserve">e </w:t>
      </w:r>
      <w:r>
        <w:rPr>
          <w:b/>
          <w:bCs/>
        </w:rPr>
        <w:t>30</w:t>
      </w:r>
      <w:r>
        <w:t>).</w:t>
      </w:r>
      <w:r>
        <w:t xml:space="preserve"> </w:t>
      </w:r>
    </w:p>
    <w:p w:rsidR="00000000" w:rsidRDefault="0076467B">
      <w:pPr>
        <w:widowControl w:val="0"/>
        <w:spacing w:line="360" w:lineRule="auto"/>
        <w:jc w:val="both"/>
      </w:pPr>
    </w:p>
    <w:p w:rsidR="00000000" w:rsidRDefault="0076467B">
      <w:pPr>
        <w:widowControl w:val="0"/>
        <w:spacing w:line="360" w:lineRule="auto"/>
        <w:jc w:val="both"/>
      </w:pPr>
      <w:r>
        <w:tab/>
        <w:t>Questa constatazione solleva però un altro problema: chi erano gli uomini che vi passavano, con una simile frequenza, per lungo tempo e palesemente molto prima che vi fosse costruito il Castello Maniace?</w:t>
      </w:r>
    </w:p>
    <w:p w:rsidR="00000000" w:rsidRDefault="0076467B">
      <w:pPr>
        <w:spacing w:line="360" w:lineRule="auto"/>
        <w:ind w:left="360" w:right="-285"/>
        <w:jc w:val="right"/>
        <w:outlineLvl w:val="0"/>
        <w:rPr>
          <w:rFonts w:ascii="Times New Roman" w:hAnsi="Times New Roman"/>
        </w:rPr>
      </w:pPr>
      <w:r>
        <w:rPr>
          <w:rFonts w:ascii="Times New Roman" w:hAnsi="Times New Roman"/>
        </w:rPr>
        <w:t xml:space="preserve"> </w:t>
      </w:r>
    </w:p>
    <w:p w:rsidR="00000000" w:rsidRDefault="0076467B">
      <w:pPr>
        <w:spacing w:line="360" w:lineRule="auto"/>
        <w:ind w:left="360" w:right="-285"/>
        <w:jc w:val="right"/>
        <w:outlineLvl w:val="0"/>
        <w:rPr>
          <w:rFonts w:ascii="Times New Roman" w:hAnsi="Times New Roman"/>
        </w:rPr>
      </w:pPr>
    </w:p>
    <w:p w:rsidR="00000000" w:rsidRDefault="0076467B">
      <w:pPr>
        <w:spacing w:line="360" w:lineRule="auto"/>
        <w:ind w:left="360" w:right="-285"/>
        <w:jc w:val="right"/>
        <w:outlineLvl w:val="0"/>
        <w:rPr>
          <w:rFonts w:ascii="Times New Roman" w:hAnsi="Times New Roman"/>
        </w:rPr>
      </w:pPr>
    </w:p>
    <w:p w:rsidR="00000000" w:rsidRDefault="0076467B">
      <w:pPr>
        <w:spacing w:line="360" w:lineRule="auto"/>
        <w:ind w:left="360" w:right="-285"/>
        <w:jc w:val="right"/>
        <w:outlineLvl w:val="0"/>
        <w:rPr>
          <w:rFonts w:ascii="Times New Roman" w:hAnsi="Times New Roman"/>
        </w:rPr>
      </w:pPr>
    </w:p>
    <w:p w:rsidR="00000000" w:rsidRDefault="0076467B">
      <w:pPr>
        <w:spacing w:line="360" w:lineRule="auto"/>
        <w:ind w:left="360" w:right="-285"/>
        <w:jc w:val="right"/>
        <w:outlineLvl w:val="0"/>
        <w:rPr>
          <w:rFonts w:ascii="Times New Roman" w:hAnsi="Times New Roman"/>
        </w:rPr>
      </w:pPr>
    </w:p>
    <w:p w:rsidR="00000000" w:rsidRDefault="0076467B">
      <w:pPr>
        <w:spacing w:line="360" w:lineRule="auto"/>
        <w:ind w:right="-59"/>
        <w:jc w:val="right"/>
        <w:outlineLvl w:val="0"/>
        <w:rPr>
          <w:rFonts w:ascii="Times New Roman" w:hAnsi="Times New Roman"/>
        </w:rPr>
      </w:pPr>
    </w:p>
    <w:p w:rsidR="00000000" w:rsidRDefault="0076467B">
      <w:pPr>
        <w:spacing w:line="360" w:lineRule="auto"/>
        <w:ind w:right="-59"/>
        <w:jc w:val="right"/>
        <w:outlineLvl w:val="0"/>
        <w:rPr>
          <w:rFonts w:ascii="Times New Roman" w:hAnsi="Times New Roman"/>
        </w:rPr>
      </w:pPr>
    </w:p>
    <w:p w:rsidR="00000000" w:rsidRDefault="0076467B">
      <w:pPr>
        <w:spacing w:line="360" w:lineRule="auto"/>
        <w:ind w:right="-59"/>
        <w:jc w:val="right"/>
        <w:outlineLvl w:val="0"/>
        <w:rPr>
          <w:rFonts w:ascii="Times New Roman" w:hAnsi="Times New Roman"/>
        </w:rPr>
      </w:pPr>
    </w:p>
    <w:p w:rsidR="00000000" w:rsidRDefault="0076467B">
      <w:pPr>
        <w:spacing w:line="360" w:lineRule="auto"/>
        <w:ind w:right="-59"/>
        <w:jc w:val="right"/>
        <w:outlineLvl w:val="0"/>
        <w:rPr>
          <w:rFonts w:ascii="Times New Roman" w:hAnsi="Times New Roman"/>
        </w:rPr>
      </w:pPr>
    </w:p>
    <w:p w:rsidR="00000000" w:rsidRDefault="0076467B">
      <w:pPr>
        <w:spacing w:line="360" w:lineRule="auto"/>
        <w:ind w:right="-59"/>
        <w:jc w:val="right"/>
        <w:outlineLvl w:val="0"/>
        <w:rPr>
          <w:rFonts w:ascii="Times New Roman" w:hAnsi="Times New Roman"/>
        </w:rPr>
      </w:pPr>
      <w:r>
        <w:rPr>
          <w:rFonts w:ascii="Times New Roman" w:hAnsi="Times New Roman"/>
        </w:rPr>
        <w:t xml:space="preserve">1    -    LE  PREESISTENZE  LEGATE  </w:t>
      </w:r>
    </w:p>
    <w:p w:rsidR="00000000" w:rsidRDefault="0076467B">
      <w:pPr>
        <w:spacing w:line="360" w:lineRule="auto"/>
        <w:ind w:left="360" w:right="-59"/>
        <w:jc w:val="right"/>
        <w:outlineLvl w:val="0"/>
        <w:rPr>
          <w:rFonts w:ascii="Times New Roman" w:hAnsi="Times New Roman"/>
        </w:rPr>
      </w:pPr>
      <w:r>
        <w:rPr>
          <w:rFonts w:ascii="Times New Roman" w:hAnsi="Times New Roman"/>
        </w:rPr>
        <w:t xml:space="preserve"> </w:t>
      </w:r>
      <w:r>
        <w:rPr>
          <w:rFonts w:ascii="Times New Roman" w:hAnsi="Times New Roman"/>
        </w:rPr>
        <w:t xml:space="preserve">                                      ALLE  SPECIFICHE  LAVORAZIONI </w:t>
      </w:r>
    </w:p>
    <w:p w:rsidR="00000000" w:rsidRDefault="0076467B">
      <w:pPr>
        <w:spacing w:line="360" w:lineRule="auto"/>
        <w:ind w:right="-285"/>
        <w:jc w:val="both"/>
        <w:rPr>
          <w:rFonts w:ascii="Times New Roman" w:hAnsi="Times New Roman"/>
        </w:rPr>
      </w:pPr>
    </w:p>
    <w:p w:rsidR="00000000" w:rsidRDefault="0076467B">
      <w:pPr>
        <w:spacing w:line="360" w:lineRule="auto"/>
        <w:ind w:right="-285"/>
        <w:jc w:val="both"/>
        <w:rPr>
          <w:rFonts w:ascii="Times New Roman" w:hAnsi="Times New Roman"/>
        </w:rPr>
      </w:pPr>
    </w:p>
    <w:p w:rsidR="00000000" w:rsidRDefault="0076467B">
      <w:pPr>
        <w:spacing w:line="360" w:lineRule="auto"/>
        <w:ind w:right="-59"/>
        <w:jc w:val="both"/>
        <w:rPr>
          <w:rFonts w:ascii="Times New Roman" w:hAnsi="Times New Roman"/>
        </w:rPr>
      </w:pPr>
      <w:r>
        <w:rPr>
          <w:rFonts w:ascii="Times New Roman" w:hAnsi="Times New Roman"/>
        </w:rPr>
        <w:tab/>
        <w:t>Lungo la cimosa della costa siracusana rimasta libera e non ricoperta dai numerosi e sempre più massicci interventi costruttivi sorti nei tempi seriori, sopravvive ancora una sorprende</w:t>
      </w:r>
      <w:r>
        <w:rPr>
          <w:rFonts w:ascii="Times New Roman" w:hAnsi="Times New Roman"/>
        </w:rPr>
        <w:t xml:space="preserve">ntemente ricca serie di resti di strani manufatti che sono stati scavati nella roccia viva. Molti di questi si riscontrano anche nell’area dell’attuale Castello Maniace e comunque negli immediati dintorni della sua sorgente di acqua dolce. </w:t>
      </w:r>
    </w:p>
    <w:p w:rsidR="00000000" w:rsidRDefault="0076467B">
      <w:pPr>
        <w:spacing w:line="360" w:lineRule="auto"/>
        <w:ind w:right="-285"/>
        <w:jc w:val="both"/>
        <w:rPr>
          <w:rFonts w:ascii="Times New Roman" w:hAnsi="Times New Roman"/>
        </w:rPr>
      </w:pPr>
    </w:p>
    <w:p w:rsidR="00000000" w:rsidRDefault="0076467B">
      <w:pPr>
        <w:spacing w:line="360" w:lineRule="auto"/>
        <w:ind w:right="-59"/>
        <w:jc w:val="both"/>
        <w:rPr>
          <w:rFonts w:ascii="Times New Roman" w:hAnsi="Times New Roman"/>
        </w:rPr>
      </w:pPr>
      <w:r>
        <w:rPr>
          <w:rFonts w:ascii="Times New Roman" w:hAnsi="Times New Roman"/>
        </w:rPr>
        <w:tab/>
        <w:t>Lo storico ot</w:t>
      </w:r>
      <w:r>
        <w:rPr>
          <w:rFonts w:ascii="Times New Roman" w:hAnsi="Times New Roman"/>
        </w:rPr>
        <w:t>tocentesco Holm segnalò genericamente la presenza di una «…grandissima quantità di buche rotonde, che servivano per cisterne, aventi in media il diametro di 1 metro, le quali si trovano lungo tutti i bordi della spiaggia [</w:t>
      </w:r>
      <w:r>
        <w:rPr>
          <w:rFonts w:ascii="Times New Roman" w:hAnsi="Times New Roman"/>
          <w:i/>
        </w:rPr>
        <w:t>di Siracusa</w:t>
      </w:r>
      <w:r>
        <w:rPr>
          <w:rFonts w:ascii="Times New Roman" w:hAnsi="Times New Roman"/>
        </w:rPr>
        <w:t>, nota dello scrivente]</w:t>
      </w:r>
      <w:r>
        <w:rPr>
          <w:rFonts w:ascii="Times New Roman" w:hAnsi="Times New Roman"/>
        </w:rPr>
        <w:t>. In gran parte ora sono sotto il livello del mare e ripiene»</w:t>
      </w:r>
      <w:r>
        <w:rPr>
          <w:rStyle w:val="Rimandonotaapidipagina"/>
          <w:rFonts w:ascii="Times New Roman" w:hAnsi="Times New Roman"/>
          <w:szCs w:val="16"/>
        </w:rPr>
        <w:footnoteReference w:id="3"/>
      </w:r>
      <w:r>
        <w:rPr>
          <w:rFonts w:ascii="Times New Roman" w:hAnsi="Times New Roman"/>
          <w:sz w:val="16"/>
          <w:szCs w:val="16"/>
        </w:rPr>
        <w:t>.</w:t>
      </w:r>
      <w:r>
        <w:rPr>
          <w:rFonts w:ascii="Times New Roman" w:hAnsi="Times New Roman"/>
        </w:rPr>
        <w:t xml:space="preserve"> </w:t>
      </w:r>
    </w:p>
    <w:p w:rsidR="00000000" w:rsidRDefault="0076467B">
      <w:pPr>
        <w:widowControl w:val="0"/>
        <w:spacing w:line="360" w:lineRule="auto"/>
        <w:ind w:right="-59"/>
        <w:jc w:val="both"/>
        <w:rPr>
          <w:rFonts w:ascii="Times New Roman" w:hAnsi="Times New Roman"/>
        </w:rPr>
      </w:pPr>
      <w:r>
        <w:rPr>
          <w:rFonts w:ascii="Times New Roman" w:hAnsi="Times New Roman"/>
        </w:rPr>
        <w:tab/>
        <w:t xml:space="preserve">Visto che sono scomparse tutte le sovrastrutture murarie che con massima probabilità dovevano essere fatte per proteggere queste </w:t>
      </w:r>
      <w:r>
        <w:rPr>
          <w:rFonts w:ascii="Times New Roman" w:hAnsi="Times New Roman"/>
          <w:i/>
        </w:rPr>
        <w:t>buche rotonde</w:t>
      </w:r>
      <w:r>
        <w:rPr>
          <w:rFonts w:ascii="Times New Roman" w:hAnsi="Times New Roman"/>
        </w:rPr>
        <w:t xml:space="preserve"> ed anche per completarle funzionalmente, oggi p</w:t>
      </w:r>
      <w:r>
        <w:rPr>
          <w:rFonts w:ascii="Times New Roman" w:hAnsi="Times New Roman"/>
        </w:rPr>
        <w:t>ossiamo soltanto tentare di interpretare l’originaria destinazione</w:t>
      </w:r>
      <w:r>
        <w:rPr>
          <w:rFonts w:ascii="Times New Roman" w:hAnsi="Times New Roman"/>
          <w:i/>
        </w:rPr>
        <w:t xml:space="preserve"> </w:t>
      </w:r>
      <w:r>
        <w:rPr>
          <w:rFonts w:ascii="Times New Roman" w:hAnsi="Times New Roman"/>
        </w:rPr>
        <w:t>d’uso delle residue sopravvivenze di quelle forme, che la mano umana, in origine armata solamente di ascia o di maglietto e scalpello, era riuscita a ricavare nella roccia viva: esse intant</w:t>
      </w:r>
      <w:r>
        <w:rPr>
          <w:rFonts w:ascii="Times New Roman" w:hAnsi="Times New Roman"/>
        </w:rPr>
        <w:t xml:space="preserve">o non sono affatto tutte e soltanto </w:t>
      </w:r>
      <w:r>
        <w:rPr>
          <w:rFonts w:ascii="Times New Roman" w:hAnsi="Times New Roman"/>
          <w:i/>
        </w:rPr>
        <w:t>rotonde</w:t>
      </w:r>
      <w:r>
        <w:rPr>
          <w:rStyle w:val="Rimandonotaapidipagina"/>
          <w:rFonts w:ascii="Times New Roman" w:hAnsi="Times New Roman"/>
        </w:rPr>
        <w:footnoteReference w:id="4"/>
      </w:r>
      <w:r>
        <w:rPr>
          <w:rFonts w:ascii="Times New Roman" w:hAnsi="Times New Roman"/>
        </w:rPr>
        <w:t xml:space="preserve">. </w:t>
      </w:r>
    </w:p>
    <w:p w:rsidR="00000000" w:rsidRDefault="0076467B">
      <w:pPr>
        <w:widowControl w:val="0"/>
        <w:spacing w:line="360" w:lineRule="auto"/>
        <w:ind w:right="-59" w:firstLine="708"/>
        <w:jc w:val="both"/>
        <w:rPr>
          <w:rFonts w:ascii="Times New Roman" w:hAnsi="Times New Roman"/>
        </w:rPr>
      </w:pPr>
      <w:r>
        <w:rPr>
          <w:rFonts w:ascii="Times New Roman" w:hAnsi="Times New Roman"/>
        </w:rPr>
        <w:t xml:space="preserve">Proprio a causa del loro numero e delle loro forme così varie, si ha la netta </w:t>
      </w:r>
      <w:r>
        <w:rPr>
          <w:rFonts w:ascii="Times New Roman" w:hAnsi="Times New Roman"/>
        </w:rPr>
        <w:lastRenderedPageBreak/>
        <w:t xml:space="preserve">impressione che, almeno da una certa epoca in poi, in quei paraggi - allora extraurbani, fuori </w:t>
      </w:r>
      <w:r>
        <w:rPr>
          <w:rFonts w:ascii="Times New Roman" w:hAnsi="Times New Roman"/>
          <w:i/>
        </w:rPr>
        <w:t>moenia</w:t>
      </w:r>
      <w:r>
        <w:rPr>
          <w:rFonts w:ascii="Times New Roman" w:hAnsi="Times New Roman"/>
        </w:rPr>
        <w:t xml:space="preserve"> - fossero concentrate le lavo</w:t>
      </w:r>
      <w:r>
        <w:rPr>
          <w:rFonts w:ascii="Times New Roman" w:hAnsi="Times New Roman"/>
        </w:rPr>
        <w:t>razioni legate anzitutto alla concia delle pelli</w:t>
      </w:r>
      <w:r>
        <w:rPr>
          <w:rStyle w:val="Rimandonotaapidipagina"/>
          <w:rFonts w:ascii="Times New Roman" w:hAnsi="Times New Roman"/>
          <w:szCs w:val="16"/>
        </w:rPr>
        <w:footnoteReference w:id="5"/>
      </w:r>
      <w:r>
        <w:rPr>
          <w:rFonts w:ascii="Times New Roman" w:hAnsi="Times New Roman"/>
        </w:rPr>
        <w:t>, e in seguito certamente anche quelle legate all’arte tintoria</w:t>
      </w:r>
      <w:r>
        <w:rPr>
          <w:rStyle w:val="Rimandonotaapidipagina"/>
          <w:rFonts w:ascii="Times New Roman" w:hAnsi="Times New Roman"/>
          <w:szCs w:val="16"/>
        </w:rPr>
        <w:footnoteReference w:id="6"/>
      </w:r>
      <w:r>
        <w:rPr>
          <w:rFonts w:ascii="Times New Roman" w:hAnsi="Times New Roman"/>
          <w:sz w:val="16"/>
          <w:szCs w:val="16"/>
        </w:rPr>
        <w:t>.</w:t>
      </w:r>
      <w:r>
        <w:rPr>
          <w:rFonts w:ascii="Times New Roman" w:hAnsi="Times New Roman"/>
        </w:rPr>
        <w:t xml:space="preserve"> Si doveva trattare, insomma, di tutte quelle attività lavorative che generavano tante polluzioni, ma che risultavano anche tanto bisognose d’</w:t>
      </w:r>
      <w:r>
        <w:rPr>
          <w:rFonts w:ascii="Times New Roman" w:hAnsi="Times New Roman"/>
        </w:rPr>
        <w:t>acqua dolce</w:t>
      </w:r>
      <w:r>
        <w:rPr>
          <w:rStyle w:val="Rimandonotaapidipagina"/>
          <w:rFonts w:ascii="Times New Roman" w:hAnsi="Times New Roman"/>
          <w:szCs w:val="16"/>
        </w:rPr>
        <w:footnoteReference w:id="7"/>
      </w:r>
      <w:r>
        <w:rPr>
          <w:rFonts w:ascii="Times New Roman" w:hAnsi="Times New Roman"/>
          <w:sz w:val="16"/>
          <w:szCs w:val="16"/>
        </w:rPr>
        <w:t xml:space="preserve"> </w:t>
      </w:r>
      <w:r>
        <w:rPr>
          <w:rFonts w:ascii="Times New Roman" w:hAnsi="Times New Roman"/>
        </w:rPr>
        <w:t>e per le quali era comunque favorevole la vicinanza del mare, se null’altro, per la necessità dello smaltimento dei rifiuti.</w:t>
      </w:r>
    </w:p>
    <w:p w:rsidR="00000000" w:rsidRDefault="0076467B">
      <w:pPr>
        <w:spacing w:line="360" w:lineRule="auto"/>
        <w:ind w:right="-59"/>
        <w:jc w:val="both"/>
        <w:rPr>
          <w:rFonts w:ascii="Times New Roman" w:hAnsi="Times New Roman"/>
        </w:rPr>
      </w:pPr>
      <w:r>
        <w:rPr>
          <w:rFonts w:ascii="Times New Roman" w:hAnsi="Times New Roman"/>
        </w:rPr>
        <w:t xml:space="preserve">       Questa ipotizzata concentrazione delle specifiche manifatture non dovrebbe poi risultare neanche tanto strana d</w:t>
      </w:r>
      <w:r>
        <w:rPr>
          <w:rFonts w:ascii="Times New Roman" w:hAnsi="Times New Roman"/>
        </w:rPr>
        <w:t xml:space="preserve">ato che, a solo un centinaio di metri di distanza, nelle immediate vicinanze della fonte Aretusa – e pertanto nella stessa situazione </w:t>
      </w:r>
      <w:r>
        <w:rPr>
          <w:rFonts w:ascii="Times New Roman" w:hAnsi="Times New Roman"/>
        </w:rPr>
        <w:lastRenderedPageBreak/>
        <w:t>idrografica</w:t>
      </w:r>
      <w:r>
        <w:rPr>
          <w:rStyle w:val="Rimandonotaapidipagina"/>
          <w:rFonts w:ascii="Times New Roman" w:hAnsi="Times New Roman"/>
          <w:szCs w:val="16"/>
        </w:rPr>
        <w:footnoteReference w:id="8"/>
      </w:r>
      <w:r>
        <w:rPr>
          <w:rFonts w:ascii="Times New Roman" w:hAnsi="Times New Roman"/>
        </w:rPr>
        <w:t xml:space="preserve"> - sopravvivono tuttora cospicue tracce di strutture appartenenti con assoluta certezza ad alcune </w:t>
      </w:r>
      <w:r>
        <w:rPr>
          <w:rFonts w:ascii="Times New Roman" w:hAnsi="Times New Roman"/>
          <w:i/>
        </w:rPr>
        <w:t>folloniche</w:t>
      </w:r>
      <w:r>
        <w:rPr>
          <w:rStyle w:val="Rimandonotaapidipagina"/>
          <w:rFonts w:ascii="Times New Roman" w:hAnsi="Times New Roman"/>
          <w:szCs w:val="16"/>
        </w:rPr>
        <w:footnoteReference w:id="9"/>
      </w:r>
      <w:r>
        <w:rPr>
          <w:rFonts w:ascii="Times New Roman" w:hAnsi="Times New Roman"/>
        </w:rPr>
        <w:t>,</w:t>
      </w:r>
      <w:r>
        <w:rPr>
          <w:rFonts w:ascii="Times New Roman" w:hAnsi="Times New Roman"/>
        </w:rPr>
        <w:t xml:space="preserve"> e dato inoltre che anch’esse erano rifornite da proprie cospicue fonti di quell’acqua dolce della quale queste specifiche lavorazioni non avrebbero potuto fare a meno</w:t>
      </w:r>
      <w:r>
        <w:rPr>
          <w:rStyle w:val="Rimandonotaapidipagina"/>
          <w:rFonts w:ascii="Times New Roman" w:hAnsi="Times New Roman"/>
          <w:szCs w:val="16"/>
        </w:rPr>
        <w:footnoteReference w:id="10"/>
      </w:r>
      <w:r>
        <w:rPr>
          <w:rFonts w:ascii="Times New Roman" w:hAnsi="Times New Roman"/>
        </w:rPr>
        <w:t>.</w:t>
      </w:r>
    </w:p>
    <w:p w:rsidR="00000000" w:rsidRDefault="0076467B">
      <w:pPr>
        <w:widowControl w:val="0"/>
        <w:spacing w:line="360" w:lineRule="auto"/>
        <w:ind w:right="-59"/>
        <w:jc w:val="both"/>
        <w:rPr>
          <w:rFonts w:ascii="Times New Roman" w:hAnsi="Times New Roman"/>
        </w:rPr>
      </w:pPr>
      <w:r>
        <w:rPr>
          <w:rFonts w:ascii="Times New Roman" w:hAnsi="Times New Roman"/>
        </w:rPr>
        <w:tab/>
        <w:t>È ben saputo, però, che da queste parti in età normanna - e non solo nei possedimenti</w:t>
      </w:r>
      <w:r>
        <w:rPr>
          <w:rFonts w:ascii="Times New Roman" w:hAnsi="Times New Roman"/>
        </w:rPr>
        <w:t xml:space="preserve"> normanni - le attività altamente specialistiche di conceria e specialmente di tintoria, erano concentrate in buona parte nelle mani degli ebrei</w:t>
      </w:r>
      <w:r>
        <w:rPr>
          <w:rStyle w:val="Rimandonotaapidipagina"/>
          <w:rFonts w:ascii="Times New Roman" w:hAnsi="Times New Roman"/>
          <w:szCs w:val="16"/>
        </w:rPr>
        <w:footnoteReference w:id="11"/>
      </w:r>
      <w:r>
        <w:rPr>
          <w:rFonts w:ascii="Times New Roman" w:hAnsi="Times New Roman"/>
        </w:rPr>
        <w:t xml:space="preserve">.  </w:t>
      </w:r>
    </w:p>
    <w:p w:rsidR="00000000" w:rsidRDefault="0076467B">
      <w:pPr>
        <w:widowControl w:val="0"/>
        <w:spacing w:line="360" w:lineRule="auto"/>
        <w:ind w:right="-59"/>
        <w:jc w:val="both"/>
        <w:rPr>
          <w:rFonts w:ascii="Times New Roman" w:hAnsi="Times New Roman"/>
        </w:rPr>
      </w:pPr>
      <w:r>
        <w:rPr>
          <w:rFonts w:ascii="Times New Roman" w:hAnsi="Times New Roman"/>
        </w:rPr>
        <w:tab/>
        <w:t>È altrettanto noto che «I Giudei della Sicilia in faccia alla suprema autorità politica erano considerati,</w:t>
      </w:r>
      <w:r>
        <w:rPr>
          <w:rFonts w:ascii="Times New Roman" w:hAnsi="Times New Roman"/>
        </w:rPr>
        <w:t xml:space="preserve"> e lo erano per davvero, nello stato di servile condizione: </w:t>
      </w:r>
      <w:r>
        <w:rPr>
          <w:rFonts w:ascii="Times New Roman" w:hAnsi="Times New Roman"/>
          <w:i/>
        </w:rPr>
        <w:lastRenderedPageBreak/>
        <w:t>servi regiæ cameræ,</w:t>
      </w:r>
      <w:r>
        <w:rPr>
          <w:rFonts w:ascii="Times New Roman" w:hAnsi="Times New Roman"/>
        </w:rPr>
        <w:t xml:space="preserve"> venivano sempre appellati nei documenti ufficiali…»</w:t>
      </w:r>
      <w:r>
        <w:rPr>
          <w:rStyle w:val="Rimandonotaapidipagina"/>
          <w:rFonts w:ascii="Times New Roman" w:hAnsi="Times New Roman"/>
          <w:szCs w:val="16"/>
        </w:rPr>
        <w:footnoteReference w:id="12"/>
      </w:r>
      <w:r>
        <w:rPr>
          <w:rFonts w:ascii="Times New Roman" w:hAnsi="Times New Roman"/>
        </w:rPr>
        <w:t>. Si poteva perciò «…acquisire il possesso di ebrei soltanto tramite concessione regia, […]. Dalla frequenza e dall’uso di t</w:t>
      </w:r>
      <w:r>
        <w:rPr>
          <w:rFonts w:ascii="Times New Roman" w:hAnsi="Times New Roman"/>
        </w:rPr>
        <w:t xml:space="preserve">ali concessioni possiamo però desumere che alla </w:t>
      </w:r>
      <w:r>
        <w:rPr>
          <w:rFonts w:ascii="Times New Roman" w:hAnsi="Times New Roman"/>
          <w:i/>
        </w:rPr>
        <w:t>regalìa di ebrei</w:t>
      </w:r>
      <w:r>
        <w:rPr>
          <w:rFonts w:ascii="Times New Roman" w:hAnsi="Times New Roman"/>
        </w:rPr>
        <w:t>, ossia ai diritti regi sui relativi benefici, doveva essere attribuito grande significato»</w:t>
      </w:r>
      <w:r>
        <w:rPr>
          <w:rStyle w:val="Rimandonotaapidipagina"/>
          <w:rFonts w:ascii="Times New Roman" w:hAnsi="Times New Roman"/>
          <w:szCs w:val="16"/>
        </w:rPr>
        <w:footnoteReference w:id="13"/>
      </w:r>
      <w:r>
        <w:rPr>
          <w:rFonts w:ascii="Times New Roman" w:hAnsi="Times New Roman"/>
        </w:rPr>
        <w:t xml:space="preserve">.  </w:t>
      </w:r>
    </w:p>
    <w:p w:rsidR="00000000" w:rsidRDefault="0076467B">
      <w:pPr>
        <w:spacing w:line="360" w:lineRule="auto"/>
        <w:ind w:right="-59"/>
        <w:jc w:val="both"/>
        <w:rPr>
          <w:rFonts w:ascii="Times New Roman" w:hAnsi="Times New Roman"/>
        </w:rPr>
      </w:pPr>
      <w:r>
        <w:rPr>
          <w:rFonts w:ascii="Times New Roman" w:hAnsi="Times New Roman"/>
        </w:rPr>
        <w:t xml:space="preserve"> </w:t>
      </w:r>
      <w:r>
        <w:rPr>
          <w:rFonts w:ascii="Times New Roman" w:hAnsi="Times New Roman"/>
        </w:rPr>
        <w:tab/>
        <w:t>«Il fatto che ai potenti del Regno di solito veniva concesso tra i diritti sugli ebrei anche q</w:t>
      </w:r>
      <w:r>
        <w:rPr>
          <w:rFonts w:ascii="Times New Roman" w:hAnsi="Times New Roman"/>
        </w:rPr>
        <w:t>uello sulla loro attività di tintori o sulle entrate fiscali che ne derivavano, indica che si trattava di diritti tradizionali tramandati dal tempo di autonomia politica. La dominazione normanna in linea di principio aveva avocato alla corona anche il diri</w:t>
      </w:r>
      <w:r>
        <w:rPr>
          <w:rFonts w:ascii="Times New Roman" w:hAnsi="Times New Roman"/>
        </w:rPr>
        <w:t>tto di proprietà sull’industria tintoria degli ebrei, i quali - per poterla esercitare - dovevano pagare un’imposta»</w:t>
      </w:r>
      <w:r>
        <w:rPr>
          <w:rStyle w:val="Rimandonotaapidipagina"/>
          <w:rFonts w:ascii="Times New Roman" w:hAnsi="Times New Roman"/>
          <w:szCs w:val="16"/>
        </w:rPr>
        <w:footnoteReference w:id="14"/>
      </w:r>
      <w:r>
        <w:rPr>
          <w:rFonts w:ascii="Times New Roman" w:hAnsi="Times New Roman"/>
          <w:sz w:val="22"/>
          <w:szCs w:val="22"/>
        </w:rPr>
        <w:t>.</w:t>
      </w:r>
      <w:r>
        <w:rPr>
          <w:rFonts w:ascii="Times New Roman" w:hAnsi="Times New Roman"/>
        </w:rPr>
        <w:t xml:space="preserve">  Questo voleva dire, però, che anche se non proprio per eccesso di amore verso questa minoranza eterodossa, i regnanti in qualche misura </w:t>
      </w:r>
      <w:r>
        <w:rPr>
          <w:rFonts w:ascii="Times New Roman" w:hAnsi="Times New Roman"/>
        </w:rPr>
        <w:t xml:space="preserve">dovevano per il proprio tornaconto proteggere questi lucrosi cespiti, usandoli anche per gli scopi di politica interna. </w:t>
      </w:r>
    </w:p>
    <w:p w:rsidR="00000000" w:rsidRDefault="0076467B">
      <w:pPr>
        <w:spacing w:line="360" w:lineRule="auto"/>
        <w:ind w:right="-59"/>
        <w:jc w:val="both"/>
        <w:rPr>
          <w:rFonts w:ascii="Times New Roman" w:hAnsi="Times New Roman"/>
        </w:rPr>
      </w:pPr>
      <w:r>
        <w:rPr>
          <w:rFonts w:ascii="Times New Roman" w:hAnsi="Times New Roman"/>
        </w:rPr>
        <w:tab/>
        <w:t>Tutto questo è tanto vero che è facile riscontrare sui documenti come i principi normanni, oltre a cedere in gabella il notevole getti</w:t>
      </w:r>
      <w:r>
        <w:rPr>
          <w:rFonts w:ascii="Times New Roman" w:hAnsi="Times New Roman"/>
        </w:rPr>
        <w:t>to fiscale derivato dal lavoro di intere comunità giudaiche e in particolare dei tintori ebrei, lo destinassero frequentemente, come rendite, alle cattedrali ed altre istituzioni religiose da loro fondate</w:t>
      </w:r>
      <w:r>
        <w:rPr>
          <w:rStyle w:val="Rimandonotaapidipagina"/>
          <w:rFonts w:ascii="Times New Roman" w:hAnsi="Times New Roman"/>
          <w:szCs w:val="16"/>
        </w:rPr>
        <w:footnoteReference w:id="15"/>
      </w:r>
      <w:r>
        <w:rPr>
          <w:rFonts w:ascii="Times New Roman" w:hAnsi="Times New Roman"/>
        </w:rPr>
        <w:t xml:space="preserve">.  </w:t>
      </w:r>
    </w:p>
    <w:p w:rsidR="00000000" w:rsidRDefault="0076467B">
      <w:pPr>
        <w:spacing w:line="360" w:lineRule="auto"/>
        <w:ind w:right="-59"/>
        <w:jc w:val="right"/>
        <w:rPr>
          <w:rFonts w:ascii="Times New Roman" w:hAnsi="Times New Roman"/>
        </w:rPr>
      </w:pPr>
    </w:p>
    <w:p w:rsidR="00000000" w:rsidRDefault="0076467B">
      <w:pPr>
        <w:spacing w:line="360" w:lineRule="auto"/>
        <w:ind w:right="-59"/>
        <w:jc w:val="right"/>
        <w:rPr>
          <w:rFonts w:ascii="Times New Roman" w:hAnsi="Times New Roman"/>
        </w:rPr>
      </w:pPr>
    </w:p>
    <w:p w:rsidR="00000000" w:rsidRDefault="0076467B">
      <w:pPr>
        <w:spacing w:line="360" w:lineRule="auto"/>
        <w:ind w:right="-59"/>
        <w:jc w:val="right"/>
        <w:rPr>
          <w:rFonts w:ascii="Times New Roman" w:hAnsi="Times New Roman"/>
        </w:rPr>
      </w:pPr>
    </w:p>
    <w:p w:rsidR="00000000" w:rsidRDefault="0076467B">
      <w:pPr>
        <w:spacing w:line="360" w:lineRule="auto"/>
        <w:ind w:right="-59"/>
        <w:jc w:val="right"/>
        <w:rPr>
          <w:rFonts w:ascii="Times New Roman" w:hAnsi="Times New Roman"/>
        </w:rPr>
      </w:pPr>
    </w:p>
    <w:p w:rsidR="00000000" w:rsidRDefault="0076467B">
      <w:pPr>
        <w:spacing w:line="360" w:lineRule="auto"/>
        <w:ind w:right="-59"/>
        <w:jc w:val="right"/>
        <w:rPr>
          <w:rFonts w:ascii="Times New Roman" w:hAnsi="Times New Roman"/>
        </w:rPr>
      </w:pPr>
    </w:p>
    <w:p w:rsidR="00000000" w:rsidRDefault="0076467B">
      <w:pPr>
        <w:spacing w:line="360" w:lineRule="auto"/>
        <w:ind w:right="-59"/>
        <w:jc w:val="right"/>
        <w:rPr>
          <w:rFonts w:ascii="Times New Roman" w:hAnsi="Times New Roman"/>
        </w:rPr>
      </w:pPr>
    </w:p>
    <w:p w:rsidR="00000000" w:rsidRDefault="0076467B">
      <w:pPr>
        <w:spacing w:line="360" w:lineRule="auto"/>
        <w:ind w:right="-59"/>
        <w:jc w:val="right"/>
        <w:rPr>
          <w:rFonts w:ascii="Times New Roman" w:hAnsi="Times New Roman"/>
        </w:rPr>
      </w:pPr>
    </w:p>
    <w:p w:rsidR="00000000" w:rsidRDefault="0076467B">
      <w:pPr>
        <w:spacing w:line="360" w:lineRule="auto"/>
        <w:ind w:right="-59"/>
        <w:jc w:val="right"/>
        <w:rPr>
          <w:rFonts w:ascii="Times New Roman" w:hAnsi="Times New Roman"/>
        </w:rPr>
      </w:pPr>
    </w:p>
    <w:p w:rsidR="00000000" w:rsidRDefault="0076467B">
      <w:pPr>
        <w:spacing w:line="360" w:lineRule="auto"/>
        <w:ind w:right="-59"/>
        <w:jc w:val="right"/>
        <w:rPr>
          <w:rFonts w:ascii="Times New Roman" w:hAnsi="Times New Roman"/>
        </w:rPr>
      </w:pPr>
    </w:p>
    <w:p w:rsidR="00000000" w:rsidRDefault="0076467B">
      <w:pPr>
        <w:spacing w:line="360" w:lineRule="auto"/>
        <w:ind w:right="-59"/>
        <w:jc w:val="right"/>
        <w:rPr>
          <w:rFonts w:ascii="Times New Roman" w:hAnsi="Times New Roman"/>
          <w:b/>
          <w:sz w:val="36"/>
          <w:szCs w:val="36"/>
          <w:lang w:bidi="he-IL"/>
        </w:rPr>
      </w:pPr>
      <w:r>
        <w:rPr>
          <w:rFonts w:ascii="Times New Roman" w:hAnsi="Times New Roman"/>
        </w:rPr>
        <w:t xml:space="preserve">3   -    </w:t>
      </w:r>
      <w:r>
        <w:rPr>
          <w:rFonts w:ascii="Times New Roman" w:hAnsi="Times New Roman"/>
          <w:b/>
          <w:sz w:val="36"/>
          <w:szCs w:val="36"/>
          <w:rtl/>
          <w:lang w:bidi="he-IL"/>
        </w:rPr>
        <w:t>ח׳׳ם</w:t>
      </w:r>
      <w:r>
        <w:rPr>
          <w:rFonts w:ascii="Times New Roman" w:hAnsi="Times New Roman"/>
        </w:rPr>
        <w:t xml:space="preserve">  -  </w:t>
      </w:r>
      <w:r>
        <w:rPr>
          <w:rFonts w:ascii="Times New Roman" w:hAnsi="Times New Roman"/>
          <w:b/>
          <w:i/>
        </w:rPr>
        <w:t>HAYYM</w:t>
      </w:r>
    </w:p>
    <w:p w:rsidR="00000000" w:rsidRDefault="0076467B">
      <w:pPr>
        <w:spacing w:line="360" w:lineRule="auto"/>
        <w:ind w:right="-59"/>
        <w:jc w:val="both"/>
        <w:rPr>
          <w:rFonts w:ascii="Times New Roman" w:hAnsi="Times New Roman"/>
        </w:rPr>
      </w:pPr>
    </w:p>
    <w:p w:rsidR="00000000" w:rsidRDefault="0076467B">
      <w:pPr>
        <w:spacing w:line="360" w:lineRule="auto"/>
        <w:ind w:right="-59"/>
        <w:jc w:val="both"/>
        <w:rPr>
          <w:rFonts w:ascii="Times New Roman" w:hAnsi="Times New Roman"/>
        </w:rPr>
      </w:pPr>
      <w:r>
        <w:rPr>
          <w:rFonts w:ascii="Times New Roman" w:hAnsi="Times New Roman"/>
        </w:rPr>
        <w:tab/>
        <w:t>La meticolos</w:t>
      </w:r>
      <w:r>
        <w:rPr>
          <w:rFonts w:ascii="Times New Roman" w:hAnsi="Times New Roman"/>
        </w:rPr>
        <w:t xml:space="preserve">a ricerca riguardante i </w:t>
      </w:r>
      <w:r>
        <w:rPr>
          <w:rFonts w:ascii="Times New Roman" w:hAnsi="Times New Roman"/>
          <w:i/>
          <w:iCs/>
        </w:rPr>
        <w:t>marchi dei lapicidi</w:t>
      </w:r>
      <w:r>
        <w:rPr>
          <w:rFonts w:ascii="Times New Roman" w:hAnsi="Times New Roman"/>
        </w:rPr>
        <w:t>, un lavoro che abbiamo con grande cura esteso su tutte le tele murarie del Castello che ci erano accessibili, oltre alla puntuale registrazione di tutti i segni riscontrati, ci ha portato anche ad una inattesa sc</w:t>
      </w:r>
      <w:r>
        <w:rPr>
          <w:rFonts w:ascii="Times New Roman" w:hAnsi="Times New Roman"/>
        </w:rPr>
        <w:t xml:space="preserve">operta: all’incirca a metà della lunga rampa che conduce verso il cosiddetto </w:t>
      </w:r>
      <w:r>
        <w:rPr>
          <w:rFonts w:ascii="Times New Roman" w:hAnsi="Times New Roman"/>
          <w:i/>
        </w:rPr>
        <w:t>Bagno della regina</w:t>
      </w:r>
      <w:r>
        <w:rPr>
          <w:rFonts w:ascii="Times New Roman" w:hAnsi="Times New Roman"/>
        </w:rPr>
        <w:t>, sulla parete destra scendendo, abbiamo trovato incisa una breve scritta in caratteri palesemente ebraici (</w:t>
      </w:r>
      <w:r>
        <w:rPr>
          <w:rFonts w:ascii="Times New Roman" w:hAnsi="Times New Roman"/>
          <w:b/>
        </w:rPr>
        <w:t xml:space="preserve">Figg. 31 </w:t>
      </w:r>
      <w:r>
        <w:rPr>
          <w:rFonts w:ascii="Times New Roman" w:hAnsi="Times New Roman"/>
          <w:bCs/>
        </w:rPr>
        <w:t>e</w:t>
      </w:r>
      <w:r>
        <w:rPr>
          <w:rFonts w:ascii="Times New Roman" w:hAnsi="Times New Roman"/>
          <w:b/>
        </w:rPr>
        <w:t xml:space="preserve"> 32</w:t>
      </w:r>
      <w:r>
        <w:rPr>
          <w:rFonts w:ascii="Times New Roman" w:hAnsi="Times New Roman"/>
        </w:rPr>
        <w:t>). Non conoscendo né la lingua, né l’alf</w:t>
      </w:r>
      <w:r>
        <w:rPr>
          <w:rFonts w:ascii="Times New Roman" w:hAnsi="Times New Roman"/>
        </w:rPr>
        <w:t>abeto ebraico, ma riconoscendone le forme, ne abbiamo eseguito una fedele copia che abbiamo sottoposto all’attenzione del prof. Benedetto Rocco, nella sua qualità di apprezzato semitista</w:t>
      </w:r>
      <w:r>
        <w:rPr>
          <w:rStyle w:val="Rimandonotaapidipagina"/>
          <w:rFonts w:ascii="Times New Roman" w:hAnsi="Times New Roman"/>
          <w:szCs w:val="16"/>
        </w:rPr>
        <w:footnoteReference w:id="16"/>
      </w:r>
      <w:r>
        <w:rPr>
          <w:rFonts w:ascii="Times New Roman" w:hAnsi="Times New Roman"/>
          <w:sz w:val="22"/>
          <w:szCs w:val="22"/>
        </w:rPr>
        <w:t>.</w:t>
      </w:r>
      <w:r>
        <w:rPr>
          <w:rFonts w:ascii="Times New Roman" w:hAnsi="Times New Roman"/>
        </w:rPr>
        <w:t xml:space="preserve">  </w:t>
      </w:r>
    </w:p>
    <w:p w:rsidR="00000000" w:rsidRDefault="0076467B">
      <w:pPr>
        <w:spacing w:line="360" w:lineRule="auto"/>
        <w:ind w:right="-59"/>
        <w:jc w:val="both"/>
        <w:rPr>
          <w:rFonts w:ascii="Times New Roman" w:hAnsi="Times New Roman"/>
        </w:rPr>
      </w:pPr>
      <w:r>
        <w:rPr>
          <w:rFonts w:ascii="Times New Roman" w:hAnsi="Times New Roman"/>
        </w:rPr>
        <w:tab/>
        <w:t>La lettura, che ci è stata prontamente e gentilmente fornita dal</w:t>
      </w:r>
      <w:r>
        <w:rPr>
          <w:rFonts w:ascii="Times New Roman" w:hAnsi="Times New Roman"/>
        </w:rPr>
        <w:t xml:space="preserve">lo studioso, subito ci è parsa veramente pregna di stimoli: la scritta recita </w:t>
      </w:r>
      <w:r>
        <w:rPr>
          <w:rFonts w:ascii="Times New Roman" w:hAnsi="Times New Roman"/>
          <w:i/>
        </w:rPr>
        <w:t>HAYYM</w:t>
      </w:r>
      <w:r>
        <w:rPr>
          <w:rFonts w:ascii="Times New Roman" w:hAnsi="Times New Roman"/>
        </w:rPr>
        <w:t xml:space="preserve">, che tradotto in italiano starebbe a dire </w:t>
      </w:r>
      <w:r>
        <w:rPr>
          <w:rFonts w:ascii="Times New Roman" w:hAnsi="Times New Roman"/>
          <w:i/>
        </w:rPr>
        <w:t>“(acqua) viva”.</w:t>
      </w:r>
      <w:r>
        <w:rPr>
          <w:rFonts w:ascii="Times New Roman" w:hAnsi="Times New Roman"/>
        </w:rPr>
        <w:t xml:space="preserve"> </w:t>
      </w:r>
    </w:p>
    <w:p w:rsidR="00000000" w:rsidRDefault="0076467B">
      <w:pPr>
        <w:spacing w:line="360" w:lineRule="auto"/>
        <w:ind w:right="-59"/>
        <w:jc w:val="both"/>
        <w:rPr>
          <w:rFonts w:ascii="Times New Roman" w:hAnsi="Times New Roman"/>
        </w:rPr>
      </w:pPr>
      <w:r>
        <w:rPr>
          <w:rFonts w:ascii="Times New Roman" w:hAnsi="Times New Roman"/>
        </w:rPr>
        <w:tab/>
        <w:t xml:space="preserve">È ben noto quanto sia importante ed indispensabile per i fondamentali riti </w:t>
      </w:r>
      <w:r>
        <w:rPr>
          <w:rFonts w:ascii="Times New Roman" w:hAnsi="Times New Roman"/>
          <w:szCs w:val="24"/>
        </w:rPr>
        <w:t>lustrali</w:t>
      </w:r>
      <w:r>
        <w:rPr>
          <w:rStyle w:val="Rimandonotaapidipagina"/>
          <w:rFonts w:ascii="Times New Roman" w:hAnsi="Times New Roman"/>
          <w:szCs w:val="24"/>
        </w:rPr>
        <w:t xml:space="preserve"> </w:t>
      </w:r>
      <w:r>
        <w:rPr>
          <w:rFonts w:ascii="Times New Roman" w:hAnsi="Times New Roman"/>
          <w:szCs w:val="24"/>
        </w:rPr>
        <w:t>in uso</w:t>
      </w:r>
      <w:r>
        <w:rPr>
          <w:rFonts w:ascii="Times New Roman" w:hAnsi="Times New Roman"/>
          <w:sz w:val="20"/>
        </w:rPr>
        <w:t xml:space="preserve"> i</w:t>
      </w:r>
      <w:r>
        <w:rPr>
          <w:rFonts w:ascii="Times New Roman" w:hAnsi="Times New Roman"/>
          <w:szCs w:val="24"/>
        </w:rPr>
        <w:t>n tutte le</w:t>
      </w:r>
      <w:r>
        <w:rPr>
          <w:rFonts w:ascii="Times New Roman" w:hAnsi="Times New Roman"/>
        </w:rPr>
        <w:t xml:space="preserve"> comunità </w:t>
      </w:r>
      <w:r>
        <w:rPr>
          <w:rFonts w:ascii="Times New Roman" w:hAnsi="Times New Roman"/>
        </w:rPr>
        <w:t>ebraiche la presenza di acqua sorgiva</w:t>
      </w:r>
      <w:r>
        <w:rPr>
          <w:rStyle w:val="Rimandonotaapidipagina"/>
          <w:rFonts w:ascii="Times New Roman" w:hAnsi="Times New Roman"/>
          <w:szCs w:val="16"/>
        </w:rPr>
        <w:footnoteReference w:id="17"/>
      </w:r>
      <w:r>
        <w:rPr>
          <w:rFonts w:ascii="Times New Roman" w:hAnsi="Times New Roman"/>
          <w:sz w:val="16"/>
          <w:szCs w:val="16"/>
        </w:rPr>
        <w:t>.</w:t>
      </w:r>
    </w:p>
    <w:p w:rsidR="00000000" w:rsidRDefault="0076467B">
      <w:pPr>
        <w:spacing w:line="360" w:lineRule="auto"/>
        <w:ind w:right="-59" w:firstLine="708"/>
        <w:jc w:val="both"/>
        <w:rPr>
          <w:rFonts w:ascii="Times New Roman" w:hAnsi="Times New Roman"/>
        </w:rPr>
      </w:pPr>
      <w:r>
        <w:rPr>
          <w:rFonts w:ascii="Times New Roman" w:hAnsi="Times New Roman"/>
        </w:rPr>
        <w:lastRenderedPageBreak/>
        <w:t xml:space="preserve">Proprio in quello strano punto del Castello abbiamo trovato non l’indicazione di </w:t>
      </w:r>
      <w:r>
        <w:rPr>
          <w:rFonts w:ascii="Times New Roman" w:hAnsi="Times New Roman"/>
          <w:i/>
        </w:rPr>
        <w:t xml:space="preserve">una </w:t>
      </w:r>
      <w:r>
        <w:rPr>
          <w:rFonts w:ascii="Times New Roman" w:hAnsi="Times New Roman"/>
        </w:rPr>
        <w:t>fonte, ma della</w:t>
      </w:r>
      <w:r>
        <w:rPr>
          <w:rFonts w:ascii="Times New Roman" w:hAnsi="Times New Roman"/>
          <w:i/>
        </w:rPr>
        <w:t xml:space="preserve">  fonte di acqua viva…</w:t>
      </w:r>
      <w:r>
        <w:rPr>
          <w:rFonts w:ascii="Times New Roman" w:hAnsi="Times New Roman"/>
        </w:rPr>
        <w:tab/>
      </w:r>
    </w:p>
    <w:p w:rsidR="00000000" w:rsidRDefault="0076467B">
      <w:pPr>
        <w:spacing w:line="360" w:lineRule="auto"/>
        <w:ind w:right="-59"/>
        <w:jc w:val="both"/>
        <w:rPr>
          <w:rFonts w:ascii="Times New Roman" w:hAnsi="Times New Roman"/>
        </w:rPr>
      </w:pPr>
      <w:r>
        <w:rPr>
          <w:rFonts w:ascii="Times New Roman" w:hAnsi="Times New Roman"/>
        </w:rPr>
        <w:tab/>
        <w:t>Ma un ebreo, nei tempi svevi, per quale motivo avrebbe lasciato così profondamente incisa e</w:t>
      </w:r>
      <w:r>
        <w:rPr>
          <w:rFonts w:ascii="Times New Roman" w:hAnsi="Times New Roman"/>
        </w:rPr>
        <w:t xml:space="preserve"> nitidamente scritta nel suo idioma e quasi calligrafata con i caratteri del suo alfabeto, questa memoria chiaramente, per ovvi motivi, interessante solo per la sua gente?</w:t>
      </w:r>
    </w:p>
    <w:p w:rsidR="00000000" w:rsidRDefault="0076467B">
      <w:pPr>
        <w:spacing w:line="360" w:lineRule="auto"/>
        <w:ind w:right="-59"/>
        <w:jc w:val="both"/>
        <w:rPr>
          <w:rFonts w:ascii="Times New Roman" w:hAnsi="Times New Roman"/>
        </w:rPr>
      </w:pPr>
      <w:r>
        <w:rPr>
          <w:rFonts w:ascii="Times New Roman" w:hAnsi="Times New Roman"/>
        </w:rPr>
        <w:tab/>
        <w:t xml:space="preserve">«… sotto Federico II prese le mosse una concezione più chiara della </w:t>
      </w:r>
      <w:r>
        <w:rPr>
          <w:rFonts w:ascii="Times New Roman" w:hAnsi="Times New Roman"/>
          <w:i/>
        </w:rPr>
        <w:t>regalia</w:t>
      </w:r>
      <w:r>
        <w:rPr>
          <w:rFonts w:ascii="Times New Roman" w:hAnsi="Times New Roman"/>
        </w:rPr>
        <w:t xml:space="preserve"> della t</w:t>
      </w:r>
      <w:r>
        <w:rPr>
          <w:rFonts w:ascii="Times New Roman" w:hAnsi="Times New Roman"/>
        </w:rPr>
        <w:t>intura; se fino ad allora l’organizzazione centralizzata del monopolio era stata impedita dal fatto che i normanni avevano lasciato il possesso degli ebrei e dei loro tributi alle autorità locali, con l’energica politica ebraica dell’imperatore, che consid</w:t>
      </w:r>
      <w:r>
        <w:rPr>
          <w:rFonts w:ascii="Times New Roman" w:hAnsi="Times New Roman"/>
        </w:rPr>
        <w:t>erava tutta la comunità israelitica del paese a sua diretta dipendenza, si presentò la possibilità non solo di centralizzare le tasse sulla tintura nel sistema fiscale dello Stato, ma anche di mirare ad un monopolio totale sull’industria tintoria. […]  È d</w:t>
      </w:r>
      <w:r>
        <w:rPr>
          <w:rFonts w:ascii="Times New Roman" w:hAnsi="Times New Roman"/>
        </w:rPr>
        <w:t>el tutto probabile che Federico sia stato spinto in tal senso mentre era in Palestina tra il 1228 e il 1229 dove esisteva già un monopolio di tintura»</w:t>
      </w:r>
      <w:r>
        <w:rPr>
          <w:rStyle w:val="Rimandonotaapidipagina"/>
          <w:rFonts w:ascii="Times New Roman" w:hAnsi="Times New Roman"/>
          <w:szCs w:val="16"/>
        </w:rPr>
        <w:footnoteReference w:id="18"/>
      </w:r>
      <w:r>
        <w:rPr>
          <w:rFonts w:ascii="Times New Roman" w:hAnsi="Times New Roman"/>
          <w:sz w:val="16"/>
          <w:szCs w:val="16"/>
        </w:rPr>
        <w:t>.</w:t>
      </w:r>
    </w:p>
    <w:p w:rsidR="00000000" w:rsidRDefault="0076467B">
      <w:pPr>
        <w:spacing w:line="360" w:lineRule="auto"/>
        <w:ind w:right="-59"/>
        <w:jc w:val="both"/>
        <w:rPr>
          <w:rFonts w:ascii="Times New Roman" w:hAnsi="Times New Roman"/>
        </w:rPr>
      </w:pPr>
      <w:r>
        <w:rPr>
          <w:rFonts w:ascii="Times New Roman" w:hAnsi="Times New Roman"/>
        </w:rPr>
        <w:tab/>
        <w:t>Per le conclusioni che abbiamo ipotizzato, è di notevole importanza tenere presente inoltre che «Il mo</w:t>
      </w:r>
      <w:r>
        <w:rPr>
          <w:rFonts w:ascii="Times New Roman" w:hAnsi="Times New Roman"/>
        </w:rPr>
        <w:t xml:space="preserve">nopolio della seta era affidato individualmente a determinati ebrei e veniva da questi amministrato; </w:t>
      </w:r>
      <w:r>
        <w:rPr>
          <w:rFonts w:ascii="Times New Roman" w:hAnsi="Times New Roman"/>
          <w:i/>
        </w:rPr>
        <w:t xml:space="preserve">la tintura </w:t>
      </w:r>
      <w:r>
        <w:rPr>
          <w:rFonts w:ascii="Times New Roman" w:hAnsi="Times New Roman"/>
        </w:rPr>
        <w:t>invece veniva esercitata da singole comunità ebraiche o da parti di essa in maniera più cooperativistica,…»</w:t>
      </w:r>
      <w:r>
        <w:rPr>
          <w:rStyle w:val="Rimandonotaapidipagina"/>
          <w:rFonts w:ascii="Times New Roman" w:hAnsi="Times New Roman"/>
          <w:szCs w:val="16"/>
        </w:rPr>
        <w:footnoteReference w:id="19"/>
      </w:r>
      <w:r>
        <w:rPr>
          <w:rFonts w:ascii="Times New Roman" w:hAnsi="Times New Roman"/>
        </w:rPr>
        <w:t xml:space="preserve">.  </w:t>
      </w:r>
    </w:p>
    <w:p w:rsidR="00000000" w:rsidRDefault="0076467B">
      <w:pPr>
        <w:widowControl w:val="0"/>
        <w:spacing w:line="360" w:lineRule="auto"/>
        <w:ind w:right="-59"/>
        <w:jc w:val="both"/>
        <w:rPr>
          <w:rFonts w:ascii="Times New Roman" w:hAnsi="Times New Roman"/>
        </w:rPr>
      </w:pPr>
      <w:r>
        <w:rPr>
          <w:rFonts w:ascii="Times New Roman" w:hAnsi="Times New Roman"/>
        </w:rPr>
        <w:tab/>
        <w:t>Parlando dell’area attorno al C</w:t>
      </w:r>
      <w:r>
        <w:rPr>
          <w:rFonts w:ascii="Times New Roman" w:hAnsi="Times New Roman"/>
        </w:rPr>
        <w:t xml:space="preserve">astello Maniace, i numerosi resti di </w:t>
      </w:r>
      <w:r>
        <w:rPr>
          <w:rFonts w:ascii="Times New Roman" w:hAnsi="Times New Roman"/>
          <w:i/>
        </w:rPr>
        <w:t>vasche</w:t>
      </w:r>
      <w:r>
        <w:rPr>
          <w:rStyle w:val="Rimandonotaapidipagina"/>
          <w:rFonts w:ascii="Times New Roman" w:hAnsi="Times New Roman"/>
          <w:szCs w:val="16"/>
        </w:rPr>
        <w:footnoteReference w:id="20"/>
      </w:r>
      <w:r>
        <w:rPr>
          <w:rFonts w:ascii="Times New Roman" w:hAnsi="Times New Roman"/>
        </w:rPr>
        <w:t xml:space="preserve"> e di altri manufatti scavati nella roccia e dei quali abbiamo scritto sopra, risultano oggi </w:t>
      </w:r>
      <w:r>
        <w:rPr>
          <w:rFonts w:ascii="Times New Roman" w:hAnsi="Times New Roman"/>
        </w:rPr>
        <w:lastRenderedPageBreak/>
        <w:t>visibili tutti soltanto lungo l’orlo del banco di roccia prospiciente il mare (alcune si vedono addirittura semisommers</w:t>
      </w:r>
      <w:r>
        <w:rPr>
          <w:rFonts w:ascii="Times New Roman" w:hAnsi="Times New Roman"/>
        </w:rPr>
        <w:t>e), cioè in quello spazio di risulta che nel progresso del tempo non venne occupato dal continuo accrescersi del numero delle costruzioni militari: si vedono, cioè, tutte a corona attorno alla base delle varie parti del Castello (</w:t>
      </w:r>
      <w:r>
        <w:rPr>
          <w:rFonts w:ascii="Times New Roman" w:hAnsi="Times New Roman"/>
          <w:b/>
          <w:bCs/>
        </w:rPr>
        <w:t xml:space="preserve">Figg. 33, 34, 35 </w:t>
      </w:r>
      <w:r>
        <w:rPr>
          <w:rFonts w:ascii="Times New Roman" w:hAnsi="Times New Roman"/>
        </w:rPr>
        <w:t>e</w:t>
      </w:r>
      <w:r>
        <w:rPr>
          <w:rFonts w:ascii="Times New Roman" w:hAnsi="Times New Roman"/>
          <w:b/>
          <w:bCs/>
        </w:rPr>
        <w:t xml:space="preserve"> 36</w:t>
      </w:r>
      <w:r>
        <w:rPr>
          <w:rFonts w:ascii="Times New Roman" w:hAnsi="Times New Roman"/>
        </w:rPr>
        <w:t xml:space="preserve">). </w:t>
      </w:r>
    </w:p>
    <w:p w:rsidR="00000000" w:rsidRDefault="0076467B">
      <w:pPr>
        <w:spacing w:line="360" w:lineRule="auto"/>
        <w:ind w:right="-59"/>
        <w:jc w:val="both"/>
        <w:rPr>
          <w:rFonts w:ascii="Times New Roman" w:hAnsi="Times New Roman"/>
        </w:rPr>
      </w:pPr>
      <w:r>
        <w:rPr>
          <w:rFonts w:ascii="Times New Roman" w:hAnsi="Times New Roman"/>
        </w:rPr>
        <w:tab/>
      </w:r>
      <w:r>
        <w:rPr>
          <w:rFonts w:ascii="Times New Roman" w:hAnsi="Times New Roman"/>
        </w:rPr>
        <w:t>Ma anche così, per chi ha voglia di guardarli con un minimo di attenzione, questi relitti delle strutture rovinate ed abbandonate sono un muto testimone di un’antica violenza: molte di esse sono un eloquente segno della soppressione di  tante attività prod</w:t>
      </w:r>
      <w:r>
        <w:rPr>
          <w:rFonts w:ascii="Times New Roman" w:hAnsi="Times New Roman"/>
        </w:rPr>
        <w:t xml:space="preserve">uttive che certamente fiorivano sull’intera cuspide rocciosa dell’Ortigia prima che l’inesorabile decisione dell’Imperatore facesse erigere il suo enorme Castello proprio lì.  </w:t>
      </w:r>
    </w:p>
    <w:p w:rsidR="00000000" w:rsidRDefault="0076467B">
      <w:pPr>
        <w:spacing w:line="360" w:lineRule="auto"/>
        <w:ind w:right="-59"/>
        <w:jc w:val="both"/>
        <w:rPr>
          <w:rFonts w:ascii="Times New Roman" w:hAnsi="Times New Roman"/>
        </w:rPr>
      </w:pPr>
      <w:r>
        <w:rPr>
          <w:rFonts w:ascii="Times New Roman" w:hAnsi="Times New Roman"/>
        </w:rPr>
        <w:tab/>
        <w:t>Questi resti abbandonati starebbero così a narrare di una volontà assoluta e i</w:t>
      </w:r>
      <w:r>
        <w:rPr>
          <w:rFonts w:ascii="Times New Roman" w:hAnsi="Times New Roman"/>
        </w:rPr>
        <w:t>mplacabile, per la quale decine di artigiani, tintori e conciatori, dovettero lasciare definitivamente i luoghi dove tradizionalmente - forse - anche vivevano, ma dove certamente esercitavano il loro mestiere con sapienza ed esattamente per il monopolio de</w:t>
      </w:r>
      <w:r>
        <w:rPr>
          <w:rFonts w:ascii="Times New Roman" w:hAnsi="Times New Roman"/>
        </w:rPr>
        <w:t xml:space="preserve">llo Stato impersonato, questo, proprio dall’Imperatore che li avrebbe scacciati da lì. </w:t>
      </w:r>
    </w:p>
    <w:p w:rsidR="00000000" w:rsidRDefault="0076467B">
      <w:pPr>
        <w:pStyle w:val="Testonotaapidipagina"/>
        <w:widowControl w:val="0"/>
        <w:spacing w:line="360" w:lineRule="auto"/>
        <w:ind w:right="-59"/>
        <w:jc w:val="both"/>
        <w:rPr>
          <w:rFonts w:ascii="Times New Roman" w:hAnsi="Times New Roman"/>
          <w:sz w:val="24"/>
          <w:szCs w:val="24"/>
        </w:rPr>
      </w:pPr>
      <w:r>
        <w:rPr>
          <w:rFonts w:ascii="Times New Roman" w:hAnsi="Times New Roman"/>
          <w:sz w:val="24"/>
          <w:szCs w:val="24"/>
        </w:rPr>
        <w:tab/>
        <w:t>Anche questa, però, non era la prima volta in cui l’</w:t>
      </w:r>
      <w:r>
        <w:rPr>
          <w:rFonts w:ascii="Times New Roman" w:hAnsi="Times New Roman"/>
          <w:i/>
          <w:sz w:val="24"/>
          <w:szCs w:val="24"/>
        </w:rPr>
        <w:t>autorità</w:t>
      </w:r>
      <w:r>
        <w:rPr>
          <w:rFonts w:ascii="Times New Roman" w:hAnsi="Times New Roman"/>
          <w:sz w:val="24"/>
          <w:szCs w:val="24"/>
        </w:rPr>
        <w:t xml:space="preserve"> sarebbe intervenuta pesantemente nella vita della popolazione siracusana: si è nel periodo in cui il grand</w:t>
      </w:r>
      <w:r>
        <w:rPr>
          <w:rFonts w:ascii="Times New Roman" w:hAnsi="Times New Roman"/>
          <w:sz w:val="24"/>
          <w:szCs w:val="24"/>
        </w:rPr>
        <w:t>e Imperatore aveva già realizzato la prima fase dello sconvolgimento della composizione etnica e degli equilibri economici in seno alla popolazione locale. Si tratta soltanto di deduzioni che si possono ragionevolmente formulare, tali purtroppo anche quand</w:t>
      </w:r>
      <w:r>
        <w:rPr>
          <w:rFonts w:ascii="Times New Roman" w:hAnsi="Times New Roman"/>
          <w:sz w:val="24"/>
          <w:szCs w:val="24"/>
        </w:rPr>
        <w:t>o sono basate rigorosamente sui fatti storici</w:t>
      </w:r>
      <w:r>
        <w:rPr>
          <w:rStyle w:val="Rimandonotaapidipagina"/>
          <w:rFonts w:ascii="Times New Roman" w:hAnsi="Times New Roman"/>
        </w:rPr>
        <w:footnoteReference w:id="21"/>
      </w:r>
      <w:r>
        <w:rPr>
          <w:rFonts w:ascii="Times New Roman" w:hAnsi="Times New Roman"/>
          <w:sz w:val="24"/>
          <w:szCs w:val="24"/>
        </w:rPr>
        <w:t>.</w:t>
      </w:r>
    </w:p>
    <w:p w:rsidR="00000000" w:rsidRDefault="0076467B">
      <w:pPr>
        <w:pStyle w:val="Testonotaapidipagina"/>
        <w:spacing w:line="360" w:lineRule="auto"/>
        <w:ind w:right="-59"/>
        <w:jc w:val="both"/>
        <w:rPr>
          <w:rFonts w:ascii="Times New Roman" w:hAnsi="Times New Roman"/>
          <w:sz w:val="24"/>
          <w:szCs w:val="24"/>
        </w:rPr>
      </w:pPr>
      <w:r>
        <w:rPr>
          <w:rFonts w:ascii="Times New Roman" w:hAnsi="Times New Roman"/>
          <w:sz w:val="24"/>
          <w:szCs w:val="24"/>
        </w:rPr>
        <w:lastRenderedPageBreak/>
        <w:tab/>
        <w:t>Questo trasferimento delle attività - molto probabilmente proprio verso l’area delle sorgive di Fonte Aretusa - fu facilitato dalla generale contrazione della città, per cui una parte della popolazione ebrai</w:t>
      </w:r>
      <w:r>
        <w:rPr>
          <w:rFonts w:ascii="Times New Roman" w:hAnsi="Times New Roman"/>
          <w:sz w:val="24"/>
          <w:szCs w:val="24"/>
        </w:rPr>
        <w:t>ca avrebbe benissimo potuto occupare il quartiere appena abbandonato dalla popolazione musulmana</w:t>
      </w:r>
      <w:r>
        <w:rPr>
          <w:rStyle w:val="Rimandonotaapidipagina"/>
          <w:rFonts w:ascii="Times New Roman" w:hAnsi="Times New Roman"/>
          <w:sz w:val="18"/>
        </w:rPr>
        <w:footnoteReference w:id="22"/>
      </w:r>
      <w:r>
        <w:rPr>
          <w:rFonts w:ascii="Times New Roman" w:hAnsi="Times New Roman"/>
          <w:sz w:val="24"/>
          <w:szCs w:val="24"/>
        </w:rPr>
        <w:t xml:space="preserve"> a seguito delle operazioni di quella risoluta e generale “pulizia etnica” che  era stata operata in tutto il territorio della Sicilia dalle milizie federician</w:t>
      </w:r>
      <w:r>
        <w:rPr>
          <w:rFonts w:ascii="Times New Roman" w:hAnsi="Times New Roman"/>
          <w:sz w:val="24"/>
          <w:szCs w:val="24"/>
        </w:rPr>
        <w:t>e solo qualche anno prima, quasi in concomitanza con gli inizi dei lavori sul Castello</w:t>
      </w:r>
      <w:r>
        <w:rPr>
          <w:rFonts w:ascii="Times New Roman" w:hAnsi="Times New Roman"/>
          <w:position w:val="12"/>
          <w:sz w:val="16"/>
          <w:szCs w:val="16"/>
        </w:rPr>
        <w:t xml:space="preserve"> </w:t>
      </w:r>
      <w:r>
        <w:rPr>
          <w:rStyle w:val="Rimandonotaapidipagina"/>
          <w:rFonts w:ascii="Times New Roman" w:hAnsi="Times New Roman"/>
          <w:sz w:val="18"/>
        </w:rPr>
        <w:footnoteReference w:id="23"/>
      </w:r>
      <w:r>
        <w:rPr>
          <w:rFonts w:ascii="Times New Roman" w:hAnsi="Times New Roman"/>
          <w:sz w:val="24"/>
          <w:szCs w:val="24"/>
        </w:rPr>
        <w:t>.</w:t>
      </w:r>
    </w:p>
    <w:p w:rsidR="00000000" w:rsidRDefault="0076467B">
      <w:pPr>
        <w:spacing w:line="360" w:lineRule="auto"/>
        <w:ind w:right="-59"/>
        <w:jc w:val="both"/>
        <w:rPr>
          <w:rFonts w:ascii="Times New Roman" w:hAnsi="Times New Roman"/>
        </w:rPr>
      </w:pPr>
      <w:r>
        <w:rPr>
          <w:rFonts w:ascii="Times New Roman" w:hAnsi="Times New Roman"/>
        </w:rPr>
        <w:tab/>
        <w:t>Con grande probabilità sarebbe stata proprio questa l’origine della scritta</w:t>
      </w:r>
      <w:r>
        <w:rPr>
          <w:rFonts w:ascii="Times New Roman" w:hAnsi="Times New Roman"/>
          <w:i/>
        </w:rPr>
        <w:t xml:space="preserve"> </w:t>
      </w:r>
      <w:r>
        <w:rPr>
          <w:rFonts w:ascii="Times New Roman" w:hAnsi="Times New Roman"/>
        </w:rPr>
        <w:t xml:space="preserve">lasciataci incisa lì da un ebreo: la scritta  </w:t>
      </w:r>
      <w:r>
        <w:rPr>
          <w:rFonts w:ascii="Times New Roman" w:hAnsi="Times New Roman"/>
          <w:b/>
          <w:sz w:val="36"/>
          <w:szCs w:val="36"/>
          <w:rtl/>
          <w:lang w:bidi="he-IL"/>
        </w:rPr>
        <w:t>ח׳׳ם</w:t>
      </w:r>
      <w:r>
        <w:rPr>
          <w:rFonts w:ascii="Times New Roman" w:hAnsi="Times New Roman"/>
        </w:rPr>
        <w:t xml:space="preserve">, </w:t>
      </w:r>
      <w:r>
        <w:rPr>
          <w:rFonts w:ascii="Times New Roman" w:hAnsi="Times New Roman"/>
          <w:i/>
        </w:rPr>
        <w:t>Hayym</w:t>
      </w:r>
      <w:r>
        <w:rPr>
          <w:rFonts w:ascii="Times New Roman" w:hAnsi="Times New Roman"/>
        </w:rPr>
        <w:t>, che tanto ci intrigava.</w:t>
      </w:r>
    </w:p>
    <w:p w:rsidR="00000000" w:rsidRDefault="0076467B">
      <w:pPr>
        <w:spacing w:line="360" w:lineRule="auto"/>
        <w:ind w:right="-59"/>
        <w:jc w:val="both"/>
        <w:rPr>
          <w:rFonts w:ascii="Times New Roman" w:hAnsi="Times New Roman"/>
        </w:rPr>
      </w:pPr>
    </w:p>
    <w:p w:rsidR="00000000" w:rsidRDefault="0076467B">
      <w:pPr>
        <w:spacing w:line="360" w:lineRule="auto"/>
        <w:ind w:right="-59"/>
        <w:jc w:val="both"/>
        <w:rPr>
          <w:rFonts w:ascii="Times New Roman" w:hAnsi="Times New Roman"/>
        </w:rPr>
      </w:pPr>
      <w:r>
        <w:rPr>
          <w:rFonts w:ascii="Times New Roman" w:hAnsi="Times New Roman"/>
        </w:rPr>
        <w:tab/>
        <w:t>Non lo sapremo forse mai con assoluta certezza, ma non riusciamo a sottrarci ad una mesta suggestione: un appartenente alla tartassata comunità israelitica che proprio in quei tempi, o poco prima, era dal Sovrano priv</w:t>
      </w:r>
      <w:r>
        <w:rPr>
          <w:rFonts w:ascii="Times New Roman" w:hAnsi="Times New Roman"/>
        </w:rPr>
        <w:t xml:space="preserve">ata dell’uso della fonte che tradizionalmente le apparteneva; costretto magari a fare le mensili pulizie del Castello attingendo l’acqua proprio a quella fonte che, per qualche motivo che ci sfugge, ai suoi antenati forse era persino sacra (la </w:t>
      </w:r>
      <w:r>
        <w:rPr>
          <w:rFonts w:ascii="Times New Roman" w:hAnsi="Times New Roman"/>
          <w:i/>
        </w:rPr>
        <w:t>vera fonte d</w:t>
      </w:r>
      <w:r>
        <w:rPr>
          <w:rFonts w:ascii="Times New Roman" w:hAnsi="Times New Roman"/>
          <w:i/>
        </w:rPr>
        <w:t>i acqua viva</w:t>
      </w:r>
      <w:r>
        <w:rPr>
          <w:rFonts w:ascii="Times New Roman" w:hAnsi="Times New Roman"/>
        </w:rPr>
        <w:t xml:space="preserve">!); nella solitudine da </w:t>
      </w:r>
      <w:r>
        <w:rPr>
          <w:rFonts w:ascii="Times New Roman" w:hAnsi="Times New Roman"/>
        </w:rPr>
        <w:lastRenderedPageBreak/>
        <w:t xml:space="preserve">antro che può essere la rampa di scale che conduce quella Fonte Vera, alias </w:t>
      </w:r>
      <w:r>
        <w:rPr>
          <w:rFonts w:ascii="Times New Roman" w:hAnsi="Times New Roman"/>
          <w:i/>
        </w:rPr>
        <w:t xml:space="preserve">Bagno della Regina </w:t>
      </w:r>
      <w:r>
        <w:rPr>
          <w:rFonts w:ascii="Times New Roman" w:hAnsi="Times New Roman"/>
        </w:rPr>
        <w:t>- egli trovava solo questo modo per tramandare a quei lontani discendenti della sua gente che sarebbero stati capaci e pronti</w:t>
      </w:r>
      <w:r>
        <w:rPr>
          <w:rFonts w:ascii="Times New Roman" w:hAnsi="Times New Roman"/>
        </w:rPr>
        <w:t xml:space="preserve"> a recepire il messaggio della verità riguardante la </w:t>
      </w:r>
      <w:r>
        <w:rPr>
          <w:rFonts w:ascii="Times New Roman" w:hAnsi="Times New Roman"/>
          <w:i/>
        </w:rPr>
        <w:t>sua fonte</w:t>
      </w:r>
      <w:r>
        <w:rPr>
          <w:rFonts w:ascii="Times New Roman" w:hAnsi="Times New Roman"/>
        </w:rPr>
        <w:t xml:space="preserve">. </w:t>
      </w:r>
    </w:p>
    <w:p w:rsidR="00000000" w:rsidRDefault="0076467B">
      <w:pPr>
        <w:spacing w:line="360" w:lineRule="auto"/>
        <w:ind w:right="-59"/>
        <w:jc w:val="both"/>
        <w:rPr>
          <w:rFonts w:ascii="Times New Roman" w:hAnsi="Times New Roman"/>
        </w:rPr>
      </w:pPr>
      <w:r>
        <w:rPr>
          <w:rFonts w:ascii="Times New Roman" w:hAnsi="Times New Roman"/>
        </w:rPr>
        <w:tab/>
        <w:t>Non nascondiamo che c’è stato un momento, quello dell’intuizione, in cui anche noi ci sentivamo pronti a considerarci in qualche modo destinatari di questo messaggio e ciò, malgrado il tempo</w:t>
      </w:r>
      <w:r>
        <w:rPr>
          <w:rFonts w:ascii="Times New Roman" w:hAnsi="Times New Roman"/>
        </w:rPr>
        <w:t>, gli uomini ed il bradisismo che avevano già definitivamente offuscato la possibilità dell’incanto.</w:t>
      </w:r>
    </w:p>
    <w:p w:rsidR="00000000" w:rsidRDefault="0076467B">
      <w:pPr>
        <w:spacing w:line="360" w:lineRule="auto"/>
        <w:ind w:right="-59"/>
        <w:jc w:val="both"/>
        <w:rPr>
          <w:rFonts w:ascii="Times New Roman" w:hAnsi="Times New Roman"/>
        </w:rPr>
      </w:pPr>
    </w:p>
    <w:p w:rsidR="00000000" w:rsidRDefault="0076467B">
      <w:pPr>
        <w:spacing w:line="360" w:lineRule="auto"/>
        <w:ind w:right="-59"/>
        <w:jc w:val="both"/>
        <w:rPr>
          <w:rFonts w:ascii="Times New Roman" w:hAnsi="Times New Roman"/>
        </w:rPr>
      </w:pPr>
      <w:r>
        <w:rPr>
          <w:rFonts w:ascii="Times New Roman" w:hAnsi="Times New Roman"/>
        </w:rPr>
        <w:tab/>
        <w:t xml:space="preserve">Comunque, e fatalmente per la comunità giudaica, la  </w:t>
      </w:r>
      <w:r>
        <w:rPr>
          <w:rFonts w:ascii="Times New Roman" w:hAnsi="Times New Roman"/>
          <w:i/>
        </w:rPr>
        <w:t>Fonte Vera</w:t>
      </w:r>
      <w:r>
        <w:rPr>
          <w:rFonts w:ascii="Times New Roman" w:hAnsi="Times New Roman"/>
        </w:rPr>
        <w:t xml:space="preserve"> ed il suo sito servivano all’Imperatore, o - meglio - alla funzionalità del Castello da l</w:t>
      </w:r>
      <w:r>
        <w:rPr>
          <w:rFonts w:ascii="Times New Roman" w:hAnsi="Times New Roman"/>
        </w:rPr>
        <w:t>ui voluto.</w:t>
      </w:r>
    </w:p>
    <w:p w:rsidR="00000000" w:rsidRDefault="0076467B">
      <w:pPr>
        <w:pStyle w:val="Testonotaapidipagina"/>
        <w:spacing w:line="360" w:lineRule="auto"/>
        <w:ind w:right="-59"/>
        <w:jc w:val="both"/>
        <w:rPr>
          <w:rFonts w:ascii="Times New Roman" w:hAnsi="Times New Roman"/>
          <w:sz w:val="24"/>
          <w:szCs w:val="24"/>
        </w:rPr>
      </w:pPr>
    </w:p>
    <w:p w:rsidR="00000000" w:rsidRDefault="0076467B">
      <w:pPr>
        <w:pStyle w:val="Testonotaapidipagina"/>
        <w:widowControl w:val="0"/>
        <w:spacing w:line="360" w:lineRule="auto"/>
        <w:ind w:right="-59"/>
        <w:jc w:val="both"/>
        <w:rPr>
          <w:rFonts w:ascii="Times New Roman" w:hAnsi="Times New Roman"/>
          <w:sz w:val="24"/>
          <w:szCs w:val="24"/>
        </w:rPr>
      </w:pPr>
      <w:r>
        <w:rPr>
          <w:rFonts w:ascii="Times New Roman" w:hAnsi="Times New Roman"/>
          <w:sz w:val="24"/>
          <w:szCs w:val="24"/>
        </w:rPr>
        <w:tab/>
        <w:t>Nell’esporre questa nostra tesi, alla fine ci siamo sentiti incoraggiati dalle conclusioni finali di una recente segnalazione che rendeva nota l’esistenza di uno «straordinario bagno ebraico (</w:t>
      </w:r>
      <w:r>
        <w:rPr>
          <w:rFonts w:ascii="Times New Roman" w:hAnsi="Times New Roman"/>
          <w:i/>
          <w:sz w:val="24"/>
          <w:szCs w:val="24"/>
        </w:rPr>
        <w:t>miqweh</w:t>
      </w:r>
      <w:r>
        <w:rPr>
          <w:rFonts w:ascii="Times New Roman" w:hAnsi="Times New Roman"/>
          <w:sz w:val="24"/>
          <w:szCs w:val="24"/>
        </w:rPr>
        <w:t>) medievale» nell’area su cui insisteva la gi</w:t>
      </w:r>
      <w:r>
        <w:rPr>
          <w:rFonts w:ascii="Times New Roman" w:hAnsi="Times New Roman"/>
          <w:sz w:val="24"/>
          <w:szCs w:val="24"/>
        </w:rPr>
        <w:t>udecca di Siracusa</w:t>
      </w:r>
      <w:r>
        <w:rPr>
          <w:rStyle w:val="Rimandonotaapidipagina"/>
          <w:rFonts w:ascii="Times New Roman" w:hAnsi="Times New Roman"/>
        </w:rPr>
        <w:footnoteReference w:id="24"/>
      </w:r>
      <w:r>
        <w:rPr>
          <w:rFonts w:ascii="Times New Roman" w:hAnsi="Times New Roman"/>
          <w:sz w:val="24"/>
          <w:szCs w:val="24"/>
        </w:rPr>
        <w:t>. Gli autori che nel breve articolo riferiscono di questa loro recente scoperta</w:t>
      </w:r>
      <w:r>
        <w:rPr>
          <w:rStyle w:val="Rimandonotaapidipagina"/>
          <w:rFonts w:ascii="Times New Roman" w:hAnsi="Times New Roman"/>
        </w:rPr>
        <w:footnoteReference w:id="25"/>
      </w:r>
      <w:r>
        <w:rPr>
          <w:rFonts w:ascii="Times New Roman" w:hAnsi="Times New Roman"/>
          <w:sz w:val="24"/>
          <w:szCs w:val="24"/>
        </w:rPr>
        <w:t xml:space="preserve">, pur opinando che il notevole complesso sia stato scavato nella roccia viva </w:t>
      </w:r>
      <w:r>
        <w:rPr>
          <w:rFonts w:ascii="Times New Roman" w:hAnsi="Times New Roman"/>
          <w:i/>
          <w:sz w:val="24"/>
          <w:szCs w:val="24"/>
        </w:rPr>
        <w:t xml:space="preserve">ex novo </w:t>
      </w:r>
      <w:r>
        <w:rPr>
          <w:rFonts w:ascii="Times New Roman" w:hAnsi="Times New Roman"/>
          <w:sz w:val="24"/>
          <w:szCs w:val="24"/>
        </w:rPr>
        <w:t xml:space="preserve">«nella seconda metà del VII secolo d.C.», nella descrizione del </w:t>
      </w:r>
      <w:r>
        <w:rPr>
          <w:rFonts w:ascii="Times New Roman" w:hAnsi="Times New Roman"/>
          <w:sz w:val="24"/>
          <w:szCs w:val="24"/>
        </w:rPr>
        <w:lastRenderedPageBreak/>
        <w:t>suo ambi</w:t>
      </w:r>
      <w:r>
        <w:rPr>
          <w:rFonts w:ascii="Times New Roman" w:hAnsi="Times New Roman"/>
          <w:sz w:val="24"/>
          <w:szCs w:val="24"/>
        </w:rPr>
        <w:t>ente principale parlano di «un’ampia sala quadrata di oltre cinque metri per lato in cui quattro imponenti pilastri posti in quadrato, anch’essi scavati nella roccia, fanno da sostegno ad un’</w:t>
      </w:r>
      <w:r>
        <w:rPr>
          <w:rFonts w:ascii="Times New Roman" w:hAnsi="Times New Roman"/>
          <w:i/>
          <w:sz w:val="24"/>
          <w:szCs w:val="24"/>
        </w:rPr>
        <w:t xml:space="preserve">elegante volta a crociera centrale </w:t>
      </w:r>
      <w:r>
        <w:rPr>
          <w:rFonts w:ascii="Times New Roman" w:hAnsi="Times New Roman"/>
          <w:sz w:val="24"/>
          <w:szCs w:val="24"/>
        </w:rPr>
        <w:t>e a quattro voltine a botte su</w:t>
      </w:r>
      <w:r>
        <w:rPr>
          <w:rFonts w:ascii="Times New Roman" w:hAnsi="Times New Roman"/>
          <w:sz w:val="24"/>
          <w:szCs w:val="24"/>
        </w:rPr>
        <w:t>gli ambulacri laterali»</w:t>
      </w:r>
      <w:r>
        <w:rPr>
          <w:rStyle w:val="Rimandonotaapidipagina"/>
          <w:rFonts w:ascii="Times New Roman" w:hAnsi="Times New Roman"/>
        </w:rPr>
        <w:footnoteReference w:id="26"/>
      </w:r>
      <w:r>
        <w:rPr>
          <w:rFonts w:ascii="Times New Roman" w:hAnsi="Times New Roman"/>
          <w:sz w:val="24"/>
          <w:szCs w:val="24"/>
        </w:rPr>
        <w:t xml:space="preserve">. </w:t>
      </w:r>
      <w:r>
        <w:rPr>
          <w:rFonts w:ascii="Times New Roman" w:hAnsi="Times New Roman"/>
          <w:position w:val="10"/>
          <w:sz w:val="16"/>
          <w:szCs w:val="16"/>
        </w:rPr>
        <w:t xml:space="preserve"> </w:t>
      </w:r>
    </w:p>
    <w:p w:rsidR="00000000" w:rsidRDefault="0076467B">
      <w:pPr>
        <w:pStyle w:val="Testonotaapidipagina"/>
        <w:widowControl w:val="0"/>
        <w:spacing w:line="360" w:lineRule="auto"/>
        <w:ind w:right="-59"/>
        <w:jc w:val="both"/>
        <w:rPr>
          <w:rFonts w:ascii="Times New Roman" w:hAnsi="Times New Roman"/>
          <w:sz w:val="24"/>
          <w:szCs w:val="24"/>
        </w:rPr>
      </w:pPr>
      <w:r>
        <w:rPr>
          <w:rFonts w:ascii="Times New Roman" w:hAnsi="Times New Roman"/>
          <w:sz w:val="24"/>
          <w:szCs w:val="24"/>
        </w:rPr>
        <w:tab/>
        <w:t>Solo recentemente abbiamo avuto l’opportunità di visitare questo affascinante complesso ipogeico d’indubbio interesse sia storico, sia culturale in genere; dopo averlo visto, ci sentiamo comunque spinti a fare alcune consideraz</w:t>
      </w:r>
      <w:r>
        <w:rPr>
          <w:rFonts w:ascii="Times New Roman" w:hAnsi="Times New Roman"/>
          <w:sz w:val="24"/>
          <w:szCs w:val="24"/>
        </w:rPr>
        <w:t xml:space="preserve">ioni riguardanti la segnalazione citata sopra </w:t>
      </w:r>
      <w:r>
        <w:rPr>
          <w:rStyle w:val="Rimandonotaapidipagina"/>
          <w:rFonts w:ascii="Times New Roman" w:hAnsi="Times New Roman"/>
        </w:rPr>
        <w:footnoteReference w:id="27"/>
      </w:r>
      <w:r>
        <w:rPr>
          <w:rFonts w:ascii="Times New Roman" w:hAnsi="Times New Roman"/>
          <w:sz w:val="24"/>
          <w:szCs w:val="24"/>
        </w:rPr>
        <w:t>.</w:t>
      </w:r>
    </w:p>
    <w:p w:rsidR="00000000" w:rsidRDefault="0076467B">
      <w:pPr>
        <w:pStyle w:val="Testonotaapidipagina"/>
        <w:widowControl w:val="0"/>
        <w:spacing w:line="360" w:lineRule="auto"/>
        <w:ind w:right="-59"/>
        <w:jc w:val="both"/>
        <w:rPr>
          <w:rFonts w:ascii="Times New Roman" w:hAnsi="Times New Roman"/>
          <w:sz w:val="24"/>
          <w:szCs w:val="24"/>
        </w:rPr>
      </w:pPr>
      <w:r>
        <w:rPr>
          <w:rFonts w:ascii="Times New Roman" w:hAnsi="Times New Roman"/>
          <w:sz w:val="24"/>
          <w:szCs w:val="24"/>
        </w:rPr>
        <w:tab/>
        <w:t xml:space="preserve">Un modo di costruire una copertura strutturalmente così complessa come lo è certamente una </w:t>
      </w:r>
      <w:r>
        <w:rPr>
          <w:rFonts w:ascii="Times New Roman" w:hAnsi="Times New Roman"/>
          <w:i/>
          <w:sz w:val="24"/>
          <w:szCs w:val="24"/>
        </w:rPr>
        <w:t>volta a crociera</w:t>
      </w:r>
      <w:r>
        <w:rPr>
          <w:rFonts w:ascii="Times New Roman" w:hAnsi="Times New Roman"/>
          <w:sz w:val="24"/>
          <w:szCs w:val="24"/>
        </w:rPr>
        <w:t>, diverrà il modo abituale per sopperire ad una specifica necessità costruttiva solo con l’architet</w:t>
      </w:r>
      <w:r>
        <w:rPr>
          <w:rFonts w:ascii="Times New Roman" w:hAnsi="Times New Roman"/>
          <w:sz w:val="24"/>
          <w:szCs w:val="24"/>
        </w:rPr>
        <w:t xml:space="preserve">tura romanica, per trovare il suo apogeo nel periodo gotico. Nel caso siracusano testé segnalato però non si è affatto in presenza di una </w:t>
      </w:r>
      <w:r>
        <w:rPr>
          <w:rFonts w:ascii="Times New Roman" w:hAnsi="Times New Roman"/>
          <w:i/>
          <w:sz w:val="24"/>
          <w:szCs w:val="24"/>
        </w:rPr>
        <w:t>costruzione</w:t>
      </w:r>
      <w:r>
        <w:rPr>
          <w:rFonts w:ascii="Times New Roman" w:hAnsi="Times New Roman"/>
          <w:sz w:val="24"/>
          <w:szCs w:val="24"/>
        </w:rPr>
        <w:t>, ma piuttosto di uno scavo (quasi di un lavoro teso a scolpire una scultura cava), per cui possiamo dire c</w:t>
      </w:r>
      <w:r>
        <w:rPr>
          <w:rFonts w:ascii="Times New Roman" w:hAnsi="Times New Roman"/>
          <w:sz w:val="24"/>
          <w:szCs w:val="24"/>
        </w:rPr>
        <w:t xml:space="preserve">he si è in realtà in presenza di una  </w:t>
      </w:r>
      <w:r>
        <w:rPr>
          <w:rFonts w:ascii="Times New Roman" w:hAnsi="Times New Roman"/>
          <w:i/>
          <w:sz w:val="24"/>
          <w:szCs w:val="24"/>
        </w:rPr>
        <w:t>pseudo-crociera</w:t>
      </w:r>
      <w:r>
        <w:rPr>
          <w:rFonts w:ascii="Times New Roman" w:hAnsi="Times New Roman"/>
          <w:sz w:val="24"/>
          <w:szCs w:val="24"/>
        </w:rPr>
        <w:t xml:space="preserve">, ossia di un manufatto monolitico che è rimasto consolidale con la roccia-madre. </w:t>
      </w:r>
    </w:p>
    <w:p w:rsidR="00000000" w:rsidRDefault="0076467B">
      <w:pPr>
        <w:pStyle w:val="Testonotaapidipagina"/>
        <w:widowControl w:val="0"/>
        <w:spacing w:line="360" w:lineRule="auto"/>
        <w:ind w:right="-59"/>
        <w:jc w:val="both"/>
        <w:rPr>
          <w:rFonts w:ascii="Times New Roman" w:hAnsi="Times New Roman"/>
          <w:sz w:val="24"/>
          <w:szCs w:val="24"/>
        </w:rPr>
      </w:pPr>
      <w:r>
        <w:rPr>
          <w:rFonts w:ascii="Times New Roman" w:hAnsi="Times New Roman"/>
          <w:sz w:val="24"/>
          <w:szCs w:val="24"/>
        </w:rPr>
        <w:tab/>
        <w:t>Vista la situazione, non crediamo sia indispensabile disquisire ulteriormente attorno al fatto che con questo laborioso</w:t>
      </w:r>
      <w:r>
        <w:rPr>
          <w:rFonts w:ascii="Times New Roman" w:hAnsi="Times New Roman"/>
          <w:sz w:val="24"/>
          <w:szCs w:val="24"/>
        </w:rPr>
        <w:t xml:space="preserve"> ed abile procedimento si voleva ottenere solo la  </w:t>
      </w:r>
      <w:r>
        <w:rPr>
          <w:rFonts w:ascii="Times New Roman" w:hAnsi="Times New Roman"/>
          <w:i/>
          <w:sz w:val="24"/>
          <w:szCs w:val="24"/>
        </w:rPr>
        <w:t>forma</w:t>
      </w:r>
      <w:r>
        <w:rPr>
          <w:rFonts w:ascii="Times New Roman" w:hAnsi="Times New Roman"/>
          <w:sz w:val="24"/>
          <w:szCs w:val="24"/>
        </w:rPr>
        <w:t>, la</w:t>
      </w:r>
      <w:r>
        <w:rPr>
          <w:rFonts w:ascii="Times New Roman" w:hAnsi="Times New Roman"/>
          <w:i/>
          <w:sz w:val="24"/>
          <w:szCs w:val="24"/>
        </w:rPr>
        <w:t xml:space="preserve">  geometria</w:t>
      </w:r>
      <w:r>
        <w:rPr>
          <w:rFonts w:ascii="Times New Roman" w:hAnsi="Times New Roman"/>
          <w:sz w:val="24"/>
          <w:szCs w:val="24"/>
        </w:rPr>
        <w:t xml:space="preserve"> di una crociera. Ci troviamo, insomma, in presenza di un vero e proprio </w:t>
      </w:r>
      <w:r>
        <w:rPr>
          <w:rFonts w:ascii="Times New Roman" w:hAnsi="Times New Roman"/>
          <w:i/>
          <w:sz w:val="24"/>
          <w:szCs w:val="24"/>
        </w:rPr>
        <w:t>manierismo</w:t>
      </w:r>
      <w:r>
        <w:rPr>
          <w:rFonts w:ascii="Times New Roman" w:hAnsi="Times New Roman"/>
          <w:sz w:val="24"/>
          <w:szCs w:val="24"/>
        </w:rPr>
        <w:t xml:space="preserve"> architettonico; questo fenomeno culturale presume però che la copertura a crociera</w:t>
      </w:r>
      <w:r>
        <w:rPr>
          <w:rFonts w:ascii="Times New Roman" w:hAnsi="Times New Roman"/>
          <w:i/>
          <w:sz w:val="24"/>
          <w:szCs w:val="24"/>
        </w:rPr>
        <w:t xml:space="preserve"> costruita </w:t>
      </w:r>
      <w:r>
        <w:rPr>
          <w:rFonts w:ascii="Times New Roman" w:hAnsi="Times New Roman"/>
          <w:sz w:val="24"/>
          <w:szCs w:val="24"/>
        </w:rPr>
        <w:t>doveva e</w:t>
      </w:r>
      <w:r>
        <w:rPr>
          <w:rFonts w:ascii="Times New Roman" w:hAnsi="Times New Roman"/>
          <w:sz w:val="24"/>
          <w:szCs w:val="24"/>
        </w:rPr>
        <w:t xml:space="preserve">ssere già da gran tempo tanto diffusa, che la sua forma era diventata così familiare da suggerire la riproduzione delle sole  sue </w:t>
      </w:r>
      <w:r>
        <w:rPr>
          <w:rFonts w:ascii="Times New Roman" w:hAnsi="Times New Roman"/>
          <w:i/>
          <w:sz w:val="24"/>
          <w:szCs w:val="24"/>
        </w:rPr>
        <w:t>sembianze</w:t>
      </w:r>
      <w:r>
        <w:rPr>
          <w:rFonts w:ascii="Times New Roman" w:hAnsi="Times New Roman"/>
          <w:sz w:val="24"/>
          <w:szCs w:val="24"/>
        </w:rPr>
        <w:t>, svuotate però di ogni ruolo strutturale…</w:t>
      </w:r>
    </w:p>
    <w:p w:rsidR="00000000" w:rsidRDefault="0076467B">
      <w:pPr>
        <w:widowControl w:val="0"/>
        <w:spacing w:line="360" w:lineRule="auto"/>
        <w:ind w:right="-59"/>
        <w:jc w:val="both"/>
        <w:rPr>
          <w:rFonts w:ascii="Times New Roman" w:hAnsi="Times New Roman"/>
        </w:rPr>
      </w:pPr>
    </w:p>
    <w:p w:rsidR="00000000" w:rsidRDefault="0076467B">
      <w:pPr>
        <w:widowControl w:val="0"/>
        <w:spacing w:line="360" w:lineRule="auto"/>
        <w:ind w:right="-59"/>
        <w:jc w:val="both"/>
        <w:rPr>
          <w:rFonts w:ascii="Times New Roman" w:hAnsi="Times New Roman"/>
        </w:rPr>
      </w:pPr>
      <w:r>
        <w:rPr>
          <w:rFonts w:ascii="Times New Roman" w:hAnsi="Times New Roman"/>
        </w:rPr>
        <w:lastRenderedPageBreak/>
        <w:tab/>
        <w:t>Se a queste nostre osservazioni aggiungiamo la segnalazione degli stessi</w:t>
      </w:r>
      <w:r>
        <w:rPr>
          <w:rFonts w:ascii="Times New Roman" w:hAnsi="Times New Roman"/>
        </w:rPr>
        <w:t xml:space="preserve"> Autori che una “Associazione III Millennio” ha in corso anche «…lo studio delle ceramiche e del sito </w:t>
      </w:r>
      <w:r>
        <w:rPr>
          <w:rFonts w:ascii="Times New Roman" w:hAnsi="Times New Roman"/>
          <w:i/>
        </w:rPr>
        <w:t>(sic!)</w:t>
      </w:r>
      <w:r>
        <w:rPr>
          <w:rFonts w:ascii="Times New Roman" w:hAnsi="Times New Roman"/>
        </w:rPr>
        <w:t>, databili al XIII secolo», ci sembra di potervi vedere la conferma di quello che avevamo già - a nostro avviso - ragionevolmente ipotizzato. In alt</w:t>
      </w:r>
      <w:r>
        <w:rPr>
          <w:rFonts w:ascii="Times New Roman" w:hAnsi="Times New Roman"/>
        </w:rPr>
        <w:t>re parole, nelle sue attuali forme, l’interessante manufatto sarebbe frutto di una rielaborazione databile al Duecento. Ma se questo è da ritenere come vero, il grosso lavoro necessario per portare al termine questo importante impegno non poteva essere int</w:t>
      </w:r>
      <w:r>
        <w:rPr>
          <w:rFonts w:ascii="Times New Roman" w:hAnsi="Times New Roman"/>
        </w:rPr>
        <w:t>rapreso che da un nutrito gruppo di persone fortemente motivate. Crediamo che si dovesse trattare proprio di quel compatto gruppo di ebrei siracusani che erano stati scacciati dall’Imperatore dalla loro sede naturale che si trovava fuori dalle oramai ristr</w:t>
      </w:r>
      <w:r>
        <w:rPr>
          <w:rFonts w:ascii="Times New Roman" w:hAnsi="Times New Roman"/>
        </w:rPr>
        <w:t xml:space="preserve">ette mura urbiche di Siracusa, verso la punta di Ortigia. </w:t>
      </w:r>
    </w:p>
    <w:p w:rsidR="00000000" w:rsidRDefault="0076467B">
      <w:pPr>
        <w:widowControl w:val="0"/>
        <w:spacing w:line="360" w:lineRule="auto"/>
        <w:ind w:right="-59"/>
        <w:jc w:val="both"/>
        <w:rPr>
          <w:rFonts w:ascii="Times New Roman" w:hAnsi="Times New Roman"/>
        </w:rPr>
      </w:pPr>
      <w:r>
        <w:rPr>
          <w:rFonts w:ascii="Times New Roman" w:hAnsi="Times New Roman"/>
        </w:rPr>
        <w:t xml:space="preserve"> </w:t>
      </w:r>
      <w:r>
        <w:rPr>
          <w:rFonts w:ascii="Times New Roman" w:hAnsi="Times New Roman"/>
        </w:rPr>
        <w:tab/>
        <w:t xml:space="preserve">Questo gruppo etnico, a causa della intolleranza religiosa già </w:t>
      </w:r>
      <w:r>
        <w:rPr>
          <w:rFonts w:ascii="Times New Roman" w:hAnsi="Times New Roman"/>
          <w:i/>
        </w:rPr>
        <w:t>ab antiquo</w:t>
      </w:r>
      <w:r>
        <w:rPr>
          <w:rFonts w:ascii="Times New Roman" w:hAnsi="Times New Roman"/>
        </w:rPr>
        <w:t xml:space="preserve"> obbligato a vivere fuori dalla cinta muraria, ora venne costretto ad abbandonare la propria sede centenaria. Si offriva p</w:t>
      </w:r>
      <w:r>
        <w:rPr>
          <w:rFonts w:ascii="Times New Roman" w:hAnsi="Times New Roman"/>
        </w:rPr>
        <w:t>erò agli ebrei la possibilità di andare ad occupare quell’oramai svuotato quartiere cittadino, ubicato tra Graziella e Spirduta, che da diversi secoli, e sino a pochi anni prima, era abitato dalla popolazione musulmana più povera. Sloggiati i musulmani dal</w:t>
      </w:r>
      <w:r>
        <w:rPr>
          <w:rFonts w:ascii="Times New Roman" w:hAnsi="Times New Roman"/>
        </w:rPr>
        <w:t xml:space="preserve"> loro Rabato, esso sarebbe stato così occupato dagli ebrei più miseri: a causa della compattezza del loro gruppo, proprio lì si sarebbe formata nel tempo la prima giudecca siracusana</w:t>
      </w:r>
      <w:r>
        <w:rPr>
          <w:rStyle w:val="Rimandonotaapidipagina"/>
          <w:rFonts w:ascii="Times New Roman" w:hAnsi="Times New Roman"/>
        </w:rPr>
        <w:footnoteReference w:id="28"/>
      </w:r>
      <w:r>
        <w:rPr>
          <w:rFonts w:ascii="Times New Roman" w:hAnsi="Times New Roman"/>
        </w:rPr>
        <w:t xml:space="preserve">.  </w:t>
      </w:r>
    </w:p>
    <w:p w:rsidR="00000000" w:rsidRDefault="0076467B">
      <w:pPr>
        <w:widowControl w:val="0"/>
        <w:spacing w:line="360" w:lineRule="auto"/>
        <w:ind w:right="-59" w:firstLine="708"/>
        <w:jc w:val="both"/>
        <w:rPr>
          <w:rFonts w:ascii="Times New Roman" w:hAnsi="Times New Roman"/>
        </w:rPr>
      </w:pPr>
    </w:p>
    <w:p w:rsidR="00000000" w:rsidRDefault="0076467B">
      <w:pPr>
        <w:widowControl w:val="0"/>
        <w:spacing w:line="360" w:lineRule="auto"/>
        <w:ind w:right="-57" w:firstLine="708"/>
        <w:jc w:val="both"/>
        <w:rPr>
          <w:rFonts w:ascii="Times New Roman" w:hAnsi="Times New Roman"/>
        </w:rPr>
      </w:pPr>
      <w:r>
        <w:rPr>
          <w:rFonts w:ascii="Times New Roman" w:hAnsi="Times New Roman"/>
        </w:rPr>
        <w:t>Non ci sarebbe nulla da stupirsi per questi violenti cambiamenti, tr</w:t>
      </w:r>
      <w:r>
        <w:rPr>
          <w:rFonts w:ascii="Times New Roman" w:hAnsi="Times New Roman"/>
        </w:rPr>
        <w:t xml:space="preserve">attandosi delle decisioni dell’Imperatore. Infatti, oltre a quelli della sopravvissuta popolazione musulmana deportata in Puglia, sono noti e bene documentati anche altri trasferimenti forzosi, persino quelli riguardanti le popolazioni cristiane di intere </w:t>
      </w:r>
      <w:r>
        <w:rPr>
          <w:rFonts w:ascii="Times New Roman" w:hAnsi="Times New Roman"/>
        </w:rPr>
        <w:t>città; basti pensare alle sopravvissute masse dei ribelli cittadini di Capizzi e di Centorbi (odierna Centuripe) costrette per ordine imperiale ad abbandonare le loro distrutte case per trasferirsi – almeno una parte di loro – persino in Palermo, dall’altr</w:t>
      </w:r>
      <w:r>
        <w:rPr>
          <w:rFonts w:ascii="Times New Roman" w:hAnsi="Times New Roman"/>
        </w:rPr>
        <w:t xml:space="preserve">o lato dell’Isola. </w:t>
      </w:r>
      <w:r>
        <w:rPr>
          <w:rFonts w:ascii="Times New Roman" w:hAnsi="Times New Roman"/>
        </w:rPr>
        <w:lastRenderedPageBreak/>
        <w:t>Con grande probabilità anch’essi vennero esiliati proprio lì per colmare i vuoti lasciativi dalla popolazione musulmana che ne era cacciata o fuggita…</w:t>
      </w:r>
      <w:r>
        <w:rPr>
          <w:rStyle w:val="Rimandonotaapidipagina"/>
          <w:rFonts w:ascii="Times New Roman" w:hAnsi="Times New Roman"/>
        </w:rPr>
        <w:footnoteReference w:id="29"/>
      </w:r>
      <w:r>
        <w:rPr>
          <w:rFonts w:ascii="Times New Roman" w:hAnsi="Times New Roman"/>
        </w:rPr>
        <w:t xml:space="preserve">. </w:t>
      </w:r>
    </w:p>
    <w:p w:rsidR="00000000" w:rsidRDefault="0076467B">
      <w:pPr>
        <w:widowControl w:val="0"/>
        <w:spacing w:line="360" w:lineRule="auto"/>
        <w:ind w:right="-57" w:firstLine="708"/>
        <w:jc w:val="both"/>
        <w:rPr>
          <w:rFonts w:ascii="Times New Roman" w:hAnsi="Times New Roman"/>
        </w:rPr>
      </w:pPr>
    </w:p>
    <w:p w:rsidR="00000000" w:rsidRDefault="0076467B">
      <w:pPr>
        <w:widowControl w:val="0"/>
        <w:spacing w:line="360" w:lineRule="auto"/>
        <w:ind w:right="-57" w:firstLine="708"/>
        <w:jc w:val="both"/>
        <w:rPr>
          <w:rFonts w:ascii="Times New Roman" w:hAnsi="Times New Roman"/>
        </w:rPr>
      </w:pPr>
      <w:r>
        <w:rPr>
          <w:rFonts w:ascii="Times New Roman" w:hAnsi="Times New Roman"/>
        </w:rPr>
        <w:t>A Palermo, inoltre, in quel torno di tempo venne ammesso un certo numero di neoarr</w:t>
      </w:r>
      <w:r>
        <w:rPr>
          <w:rFonts w:ascii="Times New Roman" w:hAnsi="Times New Roman"/>
        </w:rPr>
        <w:t xml:space="preserve">ivati </w:t>
      </w:r>
      <w:r>
        <w:rPr>
          <w:rFonts w:ascii="Times New Roman" w:hAnsi="Times New Roman"/>
          <w:i/>
        </w:rPr>
        <w:t>ebrei forestieri</w:t>
      </w:r>
      <w:r>
        <w:rPr>
          <w:rFonts w:ascii="Times New Roman" w:hAnsi="Times New Roman"/>
        </w:rPr>
        <w:t xml:space="preserve">; richiedendo essi in uso le abitazioni rimaste vuote nel </w:t>
      </w:r>
      <w:r>
        <w:rPr>
          <w:rFonts w:ascii="Times New Roman" w:hAnsi="Times New Roman"/>
          <w:i/>
        </w:rPr>
        <w:t xml:space="preserve">Cassaro vecchio </w:t>
      </w:r>
      <w:r>
        <w:rPr>
          <w:rFonts w:ascii="Times New Roman" w:hAnsi="Times New Roman"/>
        </w:rPr>
        <w:t>(il centro della Palermo antica, con la Cattedrale e tante altre chiese e conventi), l’Imperatore «…consentiva a che ne ricevessero idonei (</w:t>
      </w:r>
      <w:r>
        <w:rPr>
          <w:rFonts w:ascii="Times New Roman" w:hAnsi="Times New Roman"/>
          <w:i/>
        </w:rPr>
        <w:t>casalini</w:t>
      </w:r>
      <w:r>
        <w:rPr>
          <w:rFonts w:ascii="Times New Roman" w:hAnsi="Times New Roman"/>
        </w:rPr>
        <w:t>) in altre p</w:t>
      </w:r>
      <w:r>
        <w:rPr>
          <w:rFonts w:ascii="Times New Roman" w:hAnsi="Times New Roman"/>
        </w:rPr>
        <w:t>arti della città»</w:t>
      </w:r>
      <w:r>
        <w:rPr>
          <w:rStyle w:val="Rimandonotaapidipagina"/>
          <w:rFonts w:ascii="Times New Roman" w:hAnsi="Times New Roman"/>
        </w:rPr>
        <w:footnoteReference w:id="30"/>
      </w:r>
      <w:r>
        <w:rPr>
          <w:rFonts w:ascii="Times New Roman" w:hAnsi="Times New Roman"/>
        </w:rPr>
        <w:t>.</w:t>
      </w:r>
    </w:p>
    <w:p w:rsidR="00000000" w:rsidRDefault="0076467B">
      <w:pPr>
        <w:widowControl w:val="0"/>
        <w:spacing w:line="360" w:lineRule="auto"/>
        <w:ind w:right="-57"/>
        <w:jc w:val="both"/>
      </w:pPr>
    </w:p>
    <w:p w:rsidR="00000000" w:rsidRDefault="0076467B">
      <w:pPr>
        <w:widowControl w:val="0"/>
        <w:spacing w:line="360" w:lineRule="auto"/>
        <w:ind w:right="-57"/>
        <w:jc w:val="both"/>
        <w:rPr>
          <w:rFonts w:ascii="Times New Roman" w:hAnsi="Times New Roman"/>
          <w:szCs w:val="24"/>
        </w:rPr>
      </w:pPr>
      <w:r>
        <w:tab/>
        <w:t>Tutto questo ragionamento nulla toglie alla nostra convinzione sulla possibile esistenza in Siracusa (come in tante altre città siciliane) di un ulteriore gruppo di israeliti</w:t>
      </w:r>
      <w:r>
        <w:rPr>
          <w:rStyle w:val="Rimandonotaapidipagina"/>
        </w:rPr>
        <w:footnoteReference w:id="31"/>
      </w:r>
      <w:r>
        <w:t>, insediatisi già  precedentemente e non sappiamo quanto in</w:t>
      </w:r>
      <w:r>
        <w:t xml:space="preserve"> maniera sparsa o compatta, </w:t>
      </w:r>
      <w:r>
        <w:rPr>
          <w:rFonts w:ascii="Times New Roman" w:hAnsi="Times New Roman"/>
          <w:szCs w:val="24"/>
        </w:rPr>
        <w:t>ma, comunque, all’interno della Città murata</w:t>
      </w:r>
      <w:r>
        <w:rPr>
          <w:rStyle w:val="Rimandonotaapidipagina"/>
          <w:rFonts w:ascii="Times New Roman" w:hAnsi="Times New Roman"/>
          <w:szCs w:val="16"/>
        </w:rPr>
        <w:footnoteReference w:id="32"/>
      </w:r>
      <w:r>
        <w:rPr>
          <w:rFonts w:ascii="Times New Roman" w:hAnsi="Times New Roman"/>
          <w:szCs w:val="24"/>
        </w:rPr>
        <w:t>, e con ogni probabilità proprio nell’area siracusana che la storia in seguito avrebbe definito come Giudecca. Si trattava di una popolazione che probabilmente esercitava i più svaria</w:t>
      </w:r>
      <w:r>
        <w:rPr>
          <w:rFonts w:ascii="Times New Roman" w:hAnsi="Times New Roman"/>
          <w:szCs w:val="24"/>
        </w:rPr>
        <w:t>ti mestieri consentiti dalle leggi allora vigenti nel Regno, anche lucruosi</w:t>
      </w:r>
      <w:r>
        <w:rPr>
          <w:rStyle w:val="Rimandonotaapidipagina"/>
          <w:rFonts w:ascii="Times New Roman" w:hAnsi="Times New Roman"/>
          <w:szCs w:val="18"/>
        </w:rPr>
        <w:footnoteReference w:id="33"/>
      </w:r>
      <w:r>
        <w:rPr>
          <w:rFonts w:ascii="Times New Roman" w:hAnsi="Times New Roman"/>
          <w:szCs w:val="24"/>
        </w:rPr>
        <w:t xml:space="preserve">. In questa situazione ci si troverebbe nel caso di una </w:t>
      </w:r>
      <w:r>
        <w:rPr>
          <w:rFonts w:ascii="Times New Roman" w:hAnsi="Times New Roman"/>
          <w:i/>
          <w:szCs w:val="24"/>
        </w:rPr>
        <w:t>“dissociazione spaziale”</w:t>
      </w:r>
      <w:r>
        <w:rPr>
          <w:rFonts w:ascii="Times New Roman" w:hAnsi="Times New Roman"/>
          <w:szCs w:val="24"/>
        </w:rPr>
        <w:t xml:space="preserve"> della popolazione ebraica </w:t>
      </w:r>
      <w:r>
        <w:rPr>
          <w:rFonts w:ascii="Times New Roman" w:hAnsi="Times New Roman"/>
          <w:szCs w:val="24"/>
        </w:rPr>
        <w:lastRenderedPageBreak/>
        <w:t>cittadina: un fenomeno urbano di cui a ragione parla il sempre ben docume</w:t>
      </w:r>
      <w:r>
        <w:rPr>
          <w:rFonts w:ascii="Times New Roman" w:hAnsi="Times New Roman"/>
          <w:szCs w:val="24"/>
        </w:rPr>
        <w:t>ntato Bresc, riferendosi particolarmente all‘eventualità della presenza in città di un gruppo dedito alle «… attività artigianali considerate poco pulite o pericolose…»</w:t>
      </w:r>
      <w:r>
        <w:rPr>
          <w:rStyle w:val="Rimandonotaapidipagina"/>
          <w:rFonts w:ascii="Times New Roman" w:hAnsi="Times New Roman"/>
          <w:szCs w:val="18"/>
        </w:rPr>
        <w:footnoteReference w:id="34"/>
      </w:r>
      <w:r>
        <w:rPr>
          <w:rFonts w:ascii="Times New Roman" w:hAnsi="Times New Roman"/>
          <w:szCs w:val="24"/>
        </w:rPr>
        <w:t xml:space="preserve">. A tal proposito l’autore cita i casi delle comunità giudaiche prosperanti in diverse </w:t>
      </w:r>
      <w:r>
        <w:rPr>
          <w:rFonts w:ascii="Times New Roman" w:hAnsi="Times New Roman"/>
          <w:szCs w:val="24"/>
        </w:rPr>
        <w:t xml:space="preserve">città di Sicilia le quali, di conseguenza, per le loro esigenze religiose si dotavano sovente anche di sinagoghe separate. </w:t>
      </w:r>
    </w:p>
    <w:p w:rsidR="00000000" w:rsidRDefault="0076467B">
      <w:pPr>
        <w:widowControl w:val="0"/>
        <w:spacing w:line="360" w:lineRule="auto"/>
        <w:ind w:right="-59" w:firstLine="708"/>
        <w:jc w:val="both"/>
        <w:rPr>
          <w:rFonts w:ascii="Times New Roman" w:hAnsi="Times New Roman"/>
          <w:szCs w:val="24"/>
        </w:rPr>
      </w:pPr>
      <w:r>
        <w:rPr>
          <w:rFonts w:ascii="Times New Roman" w:hAnsi="Times New Roman"/>
          <w:szCs w:val="24"/>
        </w:rPr>
        <w:t>A questo punto ci sembra di grande interesse l’insistere di Bresc sul fatto che «Il bagno rituale è il complemento indispensabile de</w:t>
      </w:r>
      <w:r>
        <w:rPr>
          <w:rFonts w:ascii="Times New Roman" w:hAnsi="Times New Roman"/>
          <w:szCs w:val="24"/>
        </w:rPr>
        <w:t>lla sinagoga, perché garantisce la purezza del rito»…</w:t>
      </w:r>
      <w:r>
        <w:rPr>
          <w:rStyle w:val="Rimandonotaapidipagina"/>
          <w:rFonts w:ascii="Times New Roman" w:hAnsi="Times New Roman"/>
          <w:szCs w:val="18"/>
        </w:rPr>
        <w:footnoteReference w:id="35"/>
      </w:r>
      <w:r>
        <w:rPr>
          <w:rFonts w:ascii="Times New Roman" w:hAnsi="Times New Roman"/>
          <w:szCs w:val="24"/>
        </w:rPr>
        <w:t xml:space="preserve">; in tal caso, oltre alle sinagoghe diversificate per vari raggruppamenti, sarebbero esistiti diversificati nella stessa città anche i rispettivi </w:t>
      </w:r>
      <w:r>
        <w:rPr>
          <w:rFonts w:ascii="Times New Roman" w:hAnsi="Times New Roman"/>
          <w:i/>
          <w:szCs w:val="24"/>
        </w:rPr>
        <w:t>miqweh</w:t>
      </w:r>
      <w:r>
        <w:rPr>
          <w:rFonts w:ascii="Times New Roman" w:hAnsi="Times New Roman"/>
          <w:szCs w:val="24"/>
        </w:rPr>
        <w:t>.</w:t>
      </w:r>
    </w:p>
    <w:p w:rsidR="00000000" w:rsidRDefault="0076467B">
      <w:pPr>
        <w:widowControl w:val="0"/>
        <w:spacing w:line="360" w:lineRule="auto"/>
        <w:ind w:right="-59" w:firstLine="708"/>
        <w:jc w:val="both"/>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000000" w:rsidRDefault="0076467B">
      <w:pPr>
        <w:spacing w:line="360" w:lineRule="auto"/>
        <w:ind w:right="-59"/>
        <w:jc w:val="both"/>
        <w:outlineLvl w:val="0"/>
        <w:rPr>
          <w:rFonts w:ascii="Times New Roman" w:hAnsi="Times New Roman"/>
        </w:rPr>
      </w:pPr>
    </w:p>
    <w:p w:rsidR="00000000" w:rsidRDefault="0076467B">
      <w:pPr>
        <w:spacing w:line="360" w:lineRule="auto"/>
        <w:ind w:right="-59"/>
        <w:jc w:val="right"/>
        <w:outlineLvl w:val="0"/>
        <w:rPr>
          <w:rFonts w:ascii="Times New Roman" w:hAnsi="Times New Roman"/>
        </w:rPr>
      </w:pPr>
      <w:r>
        <w:rPr>
          <w:rFonts w:ascii="Times New Roman" w:hAnsi="Times New Roman"/>
        </w:rPr>
        <w:t>4  -  LA  FONTE  ED  IL  CASTELLO</w:t>
      </w:r>
    </w:p>
    <w:p w:rsidR="00000000" w:rsidRDefault="0076467B">
      <w:pPr>
        <w:spacing w:line="360" w:lineRule="auto"/>
        <w:ind w:right="-59"/>
        <w:jc w:val="both"/>
        <w:rPr>
          <w:rFonts w:ascii="Times New Roman" w:hAnsi="Times New Roman"/>
        </w:rPr>
      </w:pPr>
    </w:p>
    <w:p w:rsidR="00000000" w:rsidRDefault="0076467B">
      <w:pPr>
        <w:spacing w:line="360" w:lineRule="auto"/>
        <w:ind w:right="-59"/>
        <w:jc w:val="both"/>
        <w:rPr>
          <w:rFonts w:ascii="Times New Roman" w:hAnsi="Times New Roman"/>
        </w:rPr>
      </w:pPr>
      <w:r>
        <w:rPr>
          <w:rFonts w:ascii="Times New Roman" w:hAnsi="Times New Roman"/>
        </w:rPr>
        <w:tab/>
        <w:t>A pre</w:t>
      </w:r>
      <w:r>
        <w:rPr>
          <w:rFonts w:ascii="Times New Roman" w:hAnsi="Times New Roman"/>
        </w:rPr>
        <w:t>scindere dalle nostre osservazioni e tenendo presente solo quanto scrisse il Fazello</w:t>
      </w:r>
      <w:r>
        <w:rPr>
          <w:rStyle w:val="Rimandonotaapidipagina"/>
          <w:rFonts w:ascii="Times New Roman" w:hAnsi="Times New Roman"/>
          <w:szCs w:val="16"/>
        </w:rPr>
        <w:footnoteReference w:id="36"/>
      </w:r>
      <w:r>
        <w:rPr>
          <w:rFonts w:ascii="Times New Roman" w:hAnsi="Times New Roman"/>
          <w:sz w:val="16"/>
          <w:szCs w:val="16"/>
        </w:rPr>
        <w:t>,</w:t>
      </w:r>
      <w:r>
        <w:rPr>
          <w:rFonts w:ascii="Times New Roman" w:hAnsi="Times New Roman"/>
        </w:rPr>
        <w:t xml:space="preserve"> ci sembra comunque più che ragionevole la nostra ipotesi secondo la quale, nell’arco di oltre sette secoli e mezzo dalla fondazione del Castello Maniace, l’abbassamento </w:t>
      </w:r>
      <w:r>
        <w:rPr>
          <w:rFonts w:ascii="Times New Roman" w:hAnsi="Times New Roman"/>
        </w:rPr>
        <w:t xml:space="preserve">del banco roccioso, il cosiddetto </w:t>
      </w:r>
      <w:r>
        <w:rPr>
          <w:rFonts w:ascii="Times New Roman" w:hAnsi="Times New Roman"/>
          <w:i/>
        </w:rPr>
        <w:t>bradisismo negativo</w:t>
      </w:r>
      <w:r>
        <w:rPr>
          <w:rFonts w:ascii="Times New Roman" w:hAnsi="Times New Roman"/>
        </w:rPr>
        <w:t xml:space="preserve">, abbia superato (sembrerebbe anche abbondantemente) un metro di altezza. Se così fosse, il fondo della “vasca” nel </w:t>
      </w:r>
      <w:r>
        <w:rPr>
          <w:rFonts w:ascii="Times New Roman" w:hAnsi="Times New Roman"/>
          <w:i/>
        </w:rPr>
        <w:t>Bagno della regina</w:t>
      </w:r>
      <w:r>
        <w:rPr>
          <w:rFonts w:ascii="Times New Roman" w:hAnsi="Times New Roman"/>
        </w:rPr>
        <w:t xml:space="preserve"> sarebbe stato in origine adeguatamente più alto del pelo d’acqua mar</w:t>
      </w:r>
      <w:r>
        <w:rPr>
          <w:rFonts w:ascii="Times New Roman" w:hAnsi="Times New Roman"/>
        </w:rPr>
        <w:t xml:space="preserve">ina e ciò tenendo presente anche l’escursione tra l’alta e la bassa marea (qui, invero, piuttosto modesta, come ci hanno confermate le strisce di colore visibili sopra la vasca nel </w:t>
      </w:r>
      <w:r>
        <w:rPr>
          <w:rFonts w:ascii="Times New Roman" w:hAnsi="Times New Roman"/>
          <w:i/>
        </w:rPr>
        <w:t>Bagno</w:t>
      </w:r>
      <w:r>
        <w:rPr>
          <w:rFonts w:ascii="Times New Roman" w:hAnsi="Times New Roman"/>
        </w:rPr>
        <w:t>). Per quanto dovesse necessariamente esistere una comunicazione diret</w:t>
      </w:r>
      <w:r>
        <w:rPr>
          <w:rFonts w:ascii="Times New Roman" w:hAnsi="Times New Roman"/>
        </w:rPr>
        <w:t xml:space="preserve">ta tra il vano in cui è stata costruita la “vasca” ed il mare del </w:t>
      </w:r>
      <w:r>
        <w:rPr>
          <w:rFonts w:ascii="Times New Roman" w:hAnsi="Times New Roman"/>
        </w:rPr>
        <w:lastRenderedPageBreak/>
        <w:t>Porto Grande</w:t>
      </w:r>
      <w:r>
        <w:rPr>
          <w:rStyle w:val="Rimandonotaapidipagina"/>
          <w:rFonts w:ascii="Times New Roman" w:hAnsi="Times New Roman"/>
          <w:szCs w:val="16"/>
        </w:rPr>
        <w:footnoteReference w:id="37"/>
      </w:r>
      <w:r>
        <w:rPr>
          <w:rFonts w:ascii="Times New Roman" w:hAnsi="Times New Roman"/>
        </w:rPr>
        <w:t xml:space="preserve">,  l’acqua potabile della fonte sarebbe rimasta comunque tale e perciò disponibile per un gradevole consumo alimentare. </w:t>
      </w:r>
    </w:p>
    <w:p w:rsidR="00000000" w:rsidRDefault="0076467B">
      <w:pPr>
        <w:widowControl w:val="0"/>
        <w:spacing w:line="360" w:lineRule="auto"/>
        <w:ind w:right="-59"/>
        <w:jc w:val="both"/>
        <w:rPr>
          <w:rFonts w:ascii="Times New Roman" w:hAnsi="Times New Roman"/>
        </w:rPr>
      </w:pPr>
    </w:p>
    <w:p w:rsidR="00000000" w:rsidRDefault="0076467B">
      <w:pPr>
        <w:widowControl w:val="0"/>
        <w:spacing w:line="360" w:lineRule="auto"/>
        <w:ind w:right="-59"/>
        <w:jc w:val="both"/>
        <w:rPr>
          <w:rFonts w:ascii="Times New Roman" w:hAnsi="Times New Roman"/>
        </w:rPr>
      </w:pPr>
      <w:r>
        <w:rPr>
          <w:rFonts w:ascii="Times New Roman" w:hAnsi="Times New Roman"/>
        </w:rPr>
        <w:tab/>
        <w:t xml:space="preserve">La sorgiva d’acqua dolce riforniva quella riserva che </w:t>
      </w:r>
      <w:r>
        <w:rPr>
          <w:rFonts w:ascii="Times New Roman" w:hAnsi="Times New Roman"/>
        </w:rPr>
        <w:t>una romantica quanto tardiva tradizione chiamerà con il nome di</w:t>
      </w:r>
      <w:r>
        <w:rPr>
          <w:rFonts w:ascii="Times New Roman" w:hAnsi="Times New Roman"/>
          <w:i/>
        </w:rPr>
        <w:t xml:space="preserve"> bagno della Regina</w:t>
      </w:r>
      <w:r>
        <w:rPr>
          <w:rStyle w:val="Rimandonotaapidipagina"/>
          <w:rFonts w:ascii="Times New Roman" w:hAnsi="Times New Roman"/>
        </w:rPr>
        <w:footnoteReference w:id="38"/>
      </w:r>
      <w:r>
        <w:rPr>
          <w:rFonts w:ascii="Times New Roman" w:hAnsi="Times New Roman"/>
        </w:rPr>
        <w:t>, e si rivela così come l’unica fonte che era capace di assicurare l’assolutamente indispensabile approvvigionamento idrico-alimentare dell’erigendo palazzo-fortezza. Celata</w:t>
      </w:r>
      <w:r>
        <w:rPr>
          <w:rFonts w:ascii="Times New Roman" w:hAnsi="Times New Roman"/>
        </w:rPr>
        <w:t xml:space="preserve"> dai costruttori in quel sito remoto e quasi segreto del Castello, la fonte sarebbe stata inoltre immune persino dagli attacchi degli eventuali assedianti i quali – per interrompere l’erogazione di questo elemento assolutamente vitale - avrebbero invece po</w:t>
      </w:r>
      <w:r>
        <w:rPr>
          <w:rFonts w:ascii="Times New Roman" w:hAnsi="Times New Roman"/>
        </w:rPr>
        <w:t xml:space="preserve">tuto tagliare facilmente un qualsiasi acquedotto esterno… </w:t>
      </w:r>
    </w:p>
    <w:p w:rsidR="00000000" w:rsidRDefault="0076467B">
      <w:pPr>
        <w:widowControl w:val="0"/>
        <w:spacing w:line="360" w:lineRule="auto"/>
        <w:ind w:right="-59"/>
        <w:jc w:val="both"/>
        <w:rPr>
          <w:rFonts w:ascii="Times New Roman" w:hAnsi="Times New Roman"/>
        </w:rPr>
      </w:pPr>
      <w:r>
        <w:rPr>
          <w:rFonts w:ascii="Times New Roman" w:hAnsi="Times New Roman"/>
        </w:rPr>
        <w:tab/>
        <w:t xml:space="preserve">È ovvio che in opposizione alle motivazioni dell’onnipotente Imperatore - qualunque tipo di ragioni potessero addurre vari tintori e conciatori ebrei, tutti quanti comunque e soltanto </w:t>
      </w:r>
      <w:r>
        <w:rPr>
          <w:rFonts w:ascii="Times New Roman" w:hAnsi="Times New Roman"/>
          <w:i/>
        </w:rPr>
        <w:t xml:space="preserve">servi della </w:t>
      </w:r>
      <w:r>
        <w:rPr>
          <w:rFonts w:ascii="Times New Roman" w:hAnsi="Times New Roman"/>
          <w:i/>
        </w:rPr>
        <w:t>Camera regia</w:t>
      </w:r>
      <w:r>
        <w:rPr>
          <w:rFonts w:ascii="Times New Roman" w:hAnsi="Times New Roman"/>
        </w:rPr>
        <w:t xml:space="preserve"> - queste non potevano avere alcuna importanza: per loro si poteva rapidamente trovare un altro sito dove avrebbero potuto ad ogni modo continuare a lavorare e produrre anche quella parte del reddito che, per inveterato diritto, spettava  all’I</w:t>
      </w:r>
      <w:r>
        <w:rPr>
          <w:rFonts w:ascii="Times New Roman" w:hAnsi="Times New Roman"/>
        </w:rPr>
        <w:t xml:space="preserve">mperatore… </w:t>
      </w:r>
    </w:p>
    <w:p w:rsidR="00000000" w:rsidRDefault="0076467B">
      <w:pPr>
        <w:widowControl w:val="0"/>
        <w:spacing w:line="360" w:lineRule="auto"/>
        <w:ind w:right="-59"/>
        <w:jc w:val="both"/>
        <w:rPr>
          <w:rFonts w:ascii="Times New Roman" w:hAnsi="Times New Roman"/>
        </w:rPr>
      </w:pPr>
    </w:p>
    <w:p w:rsidR="00000000" w:rsidRDefault="0076467B">
      <w:pPr>
        <w:widowControl w:val="0"/>
        <w:spacing w:line="360" w:lineRule="auto"/>
        <w:ind w:right="-59"/>
        <w:jc w:val="right"/>
        <w:rPr>
          <w:rFonts w:ascii="Times New Roman" w:hAnsi="Times New Roman"/>
        </w:rPr>
      </w:pPr>
    </w:p>
    <w:p w:rsidR="00000000" w:rsidRDefault="0076467B">
      <w:pPr>
        <w:widowControl w:val="0"/>
        <w:spacing w:line="360" w:lineRule="auto"/>
        <w:ind w:right="-59"/>
        <w:jc w:val="right"/>
        <w:rPr>
          <w:rFonts w:ascii="Times New Roman" w:hAnsi="Times New Roman"/>
        </w:rPr>
      </w:pPr>
      <w:r>
        <w:rPr>
          <w:rFonts w:ascii="Times New Roman" w:hAnsi="Times New Roman"/>
        </w:rPr>
        <w:t>5</w:t>
      </w:r>
      <w:r>
        <w:rPr>
          <w:rFonts w:ascii="Times New Roman" w:hAnsi="Times New Roman"/>
        </w:rPr>
        <w:tab/>
        <w:t>-</w:t>
      </w:r>
      <w:r>
        <w:rPr>
          <w:rFonts w:ascii="Times New Roman" w:hAnsi="Times New Roman"/>
        </w:rPr>
        <w:tab/>
        <w:t>LE  CONSEGUENZE</w:t>
      </w:r>
    </w:p>
    <w:p w:rsidR="00000000" w:rsidRDefault="0076467B">
      <w:pPr>
        <w:widowControl w:val="0"/>
        <w:spacing w:line="360" w:lineRule="auto"/>
        <w:ind w:right="-59"/>
        <w:jc w:val="right"/>
        <w:rPr>
          <w:rFonts w:ascii="Times New Roman" w:hAnsi="Times New Roman"/>
        </w:rPr>
      </w:pPr>
    </w:p>
    <w:p w:rsidR="00000000" w:rsidRDefault="0076467B">
      <w:pPr>
        <w:pStyle w:val="Testonotaapidipagina"/>
        <w:spacing w:line="360" w:lineRule="auto"/>
        <w:ind w:right="-59" w:firstLine="708"/>
        <w:jc w:val="both"/>
        <w:rPr>
          <w:rFonts w:ascii="Times New Roman" w:hAnsi="Times New Roman"/>
          <w:sz w:val="24"/>
        </w:rPr>
      </w:pPr>
      <w:r>
        <w:rPr>
          <w:rFonts w:ascii="Times New Roman" w:hAnsi="Times New Roman"/>
          <w:sz w:val="24"/>
        </w:rPr>
        <w:t>Non ci è noto invece alcun dettagliato studio sulla popolazione musulmana in Siracusa e non ci sembra sia stato fatto qualcosa nella direzione della riscoperta degli eventuali resti della civiltà materiale pertinente ad e</w:t>
      </w:r>
      <w:r>
        <w:rPr>
          <w:rFonts w:ascii="Times New Roman" w:hAnsi="Times New Roman"/>
          <w:sz w:val="24"/>
        </w:rPr>
        <w:t xml:space="preserve">ssa, anche se risulta certo che una </w:t>
      </w:r>
      <w:r>
        <w:rPr>
          <w:rFonts w:ascii="Times New Roman" w:hAnsi="Times New Roman"/>
          <w:sz w:val="24"/>
        </w:rPr>
        <w:lastRenderedPageBreak/>
        <w:t>forte comunità musulmana abitava nella risorta città da oltre tre secoli e mezzo e che prima della sua definitiva espulsione questa comunità - oltre ad essere numerosa - con grande probabilità era anche molto attiva sott</w:t>
      </w:r>
      <w:r>
        <w:rPr>
          <w:rFonts w:ascii="Times New Roman" w:hAnsi="Times New Roman"/>
          <w:sz w:val="24"/>
        </w:rPr>
        <w:t xml:space="preserve">o il profilo economico. Infatti, essendosi nel </w:t>
      </w:r>
      <w:r>
        <w:rPr>
          <w:rFonts w:ascii="Times New Roman" w:hAnsi="Times New Roman"/>
          <w:bCs/>
          <w:sz w:val="24"/>
        </w:rPr>
        <w:t>1088</w:t>
      </w:r>
      <w:r>
        <w:rPr>
          <w:rFonts w:ascii="Times New Roman" w:hAnsi="Times New Roman"/>
          <w:sz w:val="24"/>
        </w:rPr>
        <w:t xml:space="preserve">, dopo un assedio di sei mesi, la </w:t>
      </w:r>
      <w:r>
        <w:rPr>
          <w:rFonts w:ascii="Times New Roman" w:hAnsi="Times New Roman"/>
          <w:b/>
          <w:bCs/>
          <w:sz w:val="24"/>
        </w:rPr>
        <w:t>loro</w:t>
      </w:r>
      <w:r>
        <w:rPr>
          <w:rFonts w:ascii="Times New Roman" w:hAnsi="Times New Roman"/>
          <w:sz w:val="24"/>
        </w:rPr>
        <w:t xml:space="preserve"> Siracusa arresa a patti alle forze d'attacco guidate da Ruggero I, si suppone che non soltanto la città non venne devastata, ma che neanche la sua popolazione abbia s</w:t>
      </w:r>
      <w:r>
        <w:rPr>
          <w:rFonts w:ascii="Times New Roman" w:hAnsi="Times New Roman"/>
          <w:sz w:val="24"/>
        </w:rPr>
        <w:t>ubito eccessivi danni, comprese le sue componenti musulmana ed ebraica.</w:t>
      </w:r>
    </w:p>
    <w:p w:rsidR="00000000" w:rsidRDefault="0076467B">
      <w:pPr>
        <w:pStyle w:val="Testonotaapidipagina"/>
        <w:spacing w:line="360" w:lineRule="auto"/>
        <w:ind w:right="-59" w:firstLine="708"/>
        <w:jc w:val="both"/>
        <w:rPr>
          <w:rFonts w:ascii="Times New Roman" w:hAnsi="Times New Roman"/>
          <w:sz w:val="24"/>
        </w:rPr>
      </w:pPr>
      <w:r>
        <w:rPr>
          <w:rFonts w:ascii="Times New Roman" w:hAnsi="Times New Roman"/>
          <w:sz w:val="24"/>
        </w:rPr>
        <w:t xml:space="preserve"> Durante il dominio dell’Islam, nella ripopolata Siracusa la nuova classe dominante aveva certamente occupato le parti più “appetibili” della città, lasciando ai propri artigiani e i m</w:t>
      </w:r>
      <w:r>
        <w:rPr>
          <w:rFonts w:ascii="Times New Roman" w:hAnsi="Times New Roman"/>
          <w:sz w:val="24"/>
        </w:rPr>
        <w:t xml:space="preserve">ercanti ad espandersi per tutta l’area confacente alle loro attività. Dopo l’occupazione normanna e la conseguente </w:t>
      </w:r>
      <w:r>
        <w:rPr>
          <w:rFonts w:ascii="Times New Roman" w:hAnsi="Times New Roman"/>
          <w:i/>
          <w:iCs/>
          <w:sz w:val="24"/>
        </w:rPr>
        <w:t>ricristianizzazione</w:t>
      </w:r>
      <w:r>
        <w:rPr>
          <w:rFonts w:ascii="Times New Roman" w:hAnsi="Times New Roman"/>
          <w:sz w:val="24"/>
        </w:rPr>
        <w:t xml:space="preserve"> della città, era ovvio che i conquistatori cristiani avrebbero a volta loro occupato progressivamente le parti centrali e</w:t>
      </w:r>
      <w:r>
        <w:rPr>
          <w:rFonts w:ascii="Times New Roman" w:hAnsi="Times New Roman"/>
          <w:sz w:val="24"/>
        </w:rPr>
        <w:t xml:space="preserve"> più interessanti della città, provocando la ritirata dei musulmani nell’area del Rabato. Negli anni ’30 del Duecento, con la cacciata generale dei musulmani dalla Sicilia, essi avrebbero lasciato svuotato anche questo quartiere.</w:t>
      </w:r>
    </w:p>
    <w:p w:rsidR="00000000" w:rsidRDefault="0076467B">
      <w:pPr>
        <w:pStyle w:val="Testonotaapidipagina"/>
        <w:spacing w:line="360" w:lineRule="auto"/>
        <w:jc w:val="both"/>
        <w:rPr>
          <w:sz w:val="24"/>
        </w:rPr>
      </w:pPr>
      <w:r>
        <w:t xml:space="preserve"> </w:t>
      </w:r>
      <w:r>
        <w:tab/>
      </w:r>
      <w:r>
        <w:rPr>
          <w:sz w:val="24"/>
        </w:rPr>
        <w:t>Quel tartassato gruppo e</w:t>
      </w:r>
      <w:r>
        <w:rPr>
          <w:sz w:val="24"/>
        </w:rPr>
        <w:t xml:space="preserve">tnico israelita, che invece a causa dell’intolleranza religiosa già </w:t>
      </w:r>
      <w:r>
        <w:rPr>
          <w:i/>
          <w:sz w:val="24"/>
        </w:rPr>
        <w:t>ab antiquo</w:t>
      </w:r>
      <w:r>
        <w:rPr>
          <w:sz w:val="24"/>
        </w:rPr>
        <w:t xml:space="preserve"> era obbligato a vivere fuori dalla cinta muraria sulla cuspide meridionale dell’Ortigia - in quegli stessi anni ‘30 del Duecento, come abbiamo visto - venne anch’esso costretto </w:t>
      </w:r>
      <w:r>
        <w:rPr>
          <w:sz w:val="24"/>
        </w:rPr>
        <w:t>ad abbandonare la propria sede centenaria. Si offriva però molto probabilmente a questi ebrei la possibilità di andare ad occupare quell’oramai svuotato quartiere cittadino, ubicato tra Graziella e Spirduta che, da diversi secoli e sino a pochi anni prima,</w:t>
      </w:r>
      <w:r>
        <w:rPr>
          <w:sz w:val="24"/>
        </w:rPr>
        <w:t xml:space="preserve"> era abitato dalla popolazione musulmana più povera. Insomma, sloggiati i musulmani dal loro Rabato, esso sarebbe stato occupato dagli ebrei più miseri: a causa della compattezza del loro gruppo, proprio lì si sarebbe formata nel tempo la </w:t>
      </w:r>
      <w:r>
        <w:rPr>
          <w:b/>
          <w:bCs/>
          <w:sz w:val="24"/>
        </w:rPr>
        <w:t>prima giudecca si</w:t>
      </w:r>
      <w:r>
        <w:rPr>
          <w:b/>
          <w:bCs/>
          <w:sz w:val="24"/>
        </w:rPr>
        <w:t>racusana</w:t>
      </w:r>
      <w:r>
        <w:rPr>
          <w:sz w:val="24"/>
        </w:rPr>
        <w:t>.</w:t>
      </w:r>
    </w:p>
    <w:p w:rsidR="00000000" w:rsidRDefault="0076467B">
      <w:pPr>
        <w:spacing w:line="360" w:lineRule="auto"/>
        <w:ind w:firstLine="708"/>
        <w:jc w:val="both"/>
      </w:pPr>
      <w:r>
        <w:t xml:space="preserve">Ci sembra doveroso estenderci nel tempo prefissatoci, essendo molto stimolante quanto sull’argomento recentemente scrivono Mulè e Scandaliato, che cito: «Il quartiere ebraico era chiamato nel XIV secolo </w:t>
      </w:r>
      <w:r>
        <w:rPr>
          <w:b/>
          <w:bCs/>
          <w:i/>
        </w:rPr>
        <w:t>Rabato</w:t>
      </w:r>
      <w:r>
        <w:t xml:space="preserve"> cioè sobborgo rispetto al nucleo cen</w:t>
      </w:r>
      <w:r>
        <w:t xml:space="preserve">trale nell’area attorno al Duomo che per il livello altimetrico rispetto </w:t>
      </w:r>
      <w:r>
        <w:lastRenderedPageBreak/>
        <w:t>alle altre zone di Ortigia e per la conformazione a terrazza sul porto, aveva mantenuto fin dal periodo greco una configurazione monumentale.</w:t>
      </w:r>
    </w:p>
    <w:p w:rsidR="00000000" w:rsidRDefault="0076467B">
      <w:pPr>
        <w:spacing w:line="360" w:lineRule="auto"/>
        <w:jc w:val="both"/>
        <w:rPr>
          <w:b/>
          <w:bCs/>
        </w:rPr>
      </w:pPr>
      <w:r>
        <w:tab/>
        <w:t xml:space="preserve">Dal documento si evince che il </w:t>
      </w:r>
      <w:r>
        <w:rPr>
          <w:i/>
          <w:u w:val="single"/>
        </w:rPr>
        <w:t>Rabato</w:t>
      </w:r>
      <w:r>
        <w:t xml:space="preserve"> er</w:t>
      </w:r>
      <w:r>
        <w:t xml:space="preserve">a circondato da un fossato nella parte orientale </w:t>
      </w:r>
      <w:r>
        <w:rPr>
          <w:b/>
          <w:i/>
        </w:rPr>
        <w:t>(sic!)</w:t>
      </w:r>
      <w:r>
        <w:rPr>
          <w:b/>
        </w:rPr>
        <w:t xml:space="preserve">  </w:t>
      </w:r>
      <w:r>
        <w:t>che lo separava dalle mura.»</w:t>
      </w:r>
      <w:r>
        <w:rPr>
          <w:rStyle w:val="Rimandonotaapidipagina"/>
        </w:rPr>
        <w:footnoteReference w:id="39"/>
      </w:r>
      <w:r>
        <w:rPr>
          <w:rStyle w:val="Rimandonotaapidipagina"/>
        </w:rPr>
        <w:t xml:space="preserve"> </w:t>
      </w:r>
      <w:r>
        <w:t xml:space="preserve">A dire il vero, il documento - emanato da Federico III nel 1311 - che gli A. citano dal </w:t>
      </w:r>
      <w:r>
        <w:rPr>
          <w:i/>
        </w:rPr>
        <w:t>Liber privilegiorum et Diplomatum nobilis et fidelissime Syaracusarum urbis</w:t>
      </w:r>
      <w:r>
        <w:t>, a ta</w:t>
      </w:r>
      <w:r>
        <w:t xml:space="preserve">l proposito recita testualmente soltanto che, nonostante un precedente ordine reale di chiusura della stessa «…iudeos dicte civitatis Syracusarum nolle claudere </w:t>
      </w:r>
      <w:r>
        <w:rPr>
          <w:b/>
          <w:bCs/>
          <w:i/>
        </w:rPr>
        <w:t>portam Rabathi</w:t>
      </w:r>
      <w:r>
        <w:t xml:space="preserve"> eourum </w:t>
      </w:r>
      <w:r>
        <w:rPr>
          <w:b/>
          <w:bCs/>
          <w:i/>
        </w:rPr>
        <w:t>ex parte Occidentis</w:t>
      </w:r>
      <w:r>
        <w:t>…» (grossolanamente verso il Porto Grande), malgrado i</w:t>
      </w:r>
      <w:r>
        <w:t xml:space="preserve">l fatto che i malfattori vi si introducevano nel Rabato. Si constata inoltre «Nec etiam velle tenere et fieri macellum eorum in </w:t>
      </w:r>
      <w:r>
        <w:rPr>
          <w:b/>
          <w:bCs/>
          <w:i/>
        </w:rPr>
        <w:t>fossato dicti Rabathi</w:t>
      </w:r>
      <w:r>
        <w:t xml:space="preserve">…» per cui vi si possono furtivamente macellare le bestie rubate.… Sembrerebbe poter individuare questo </w:t>
      </w:r>
      <w:r>
        <w:rPr>
          <w:i/>
          <w:iCs/>
        </w:rPr>
        <w:t>mac</w:t>
      </w:r>
      <w:r>
        <w:rPr>
          <w:i/>
          <w:iCs/>
        </w:rPr>
        <w:t xml:space="preserve">ello </w:t>
      </w:r>
      <w:r>
        <w:t xml:space="preserve">in una piccola xilografia pubblicata dalla Dufour </w:t>
      </w:r>
      <w:r>
        <w:rPr>
          <w:rStyle w:val="Rimandonotaapidipagina"/>
        </w:rPr>
        <w:footnoteReference w:id="40"/>
      </w:r>
      <w:r>
        <w:rPr>
          <w:b/>
          <w:bCs/>
        </w:rPr>
        <w:t>(Fig. 36).</w:t>
      </w:r>
    </w:p>
    <w:p w:rsidR="00000000" w:rsidRDefault="0076467B">
      <w:pPr>
        <w:spacing w:line="360" w:lineRule="auto"/>
        <w:jc w:val="both"/>
      </w:pPr>
      <w:r>
        <w:tab/>
        <w:t>Comunque, Mulè e Scandaliato concludono giustamente: «Il documento pone il problema dei confini del quartiere ebraico che appaiono, alla luce delle fonti del secolo successivo, più sfumati</w:t>
      </w:r>
      <w:r>
        <w:t xml:space="preserve"> rispetto a quelli individuati dal Privitera, per </w:t>
      </w:r>
      <w:r>
        <w:rPr>
          <w:i/>
        </w:rPr>
        <w:t>la caratteristica di tutte le giudecche siciliane, di essere come delle nebulose nei contesti cittadini</w:t>
      </w:r>
      <w:r>
        <w:t>, con abitazioni sparsi un po’ dovunque nei quartieri limitrofi.</w:t>
      </w:r>
    </w:p>
    <w:p w:rsidR="00000000" w:rsidRDefault="0076467B">
      <w:pPr>
        <w:spacing w:line="360" w:lineRule="auto"/>
        <w:jc w:val="both"/>
      </w:pPr>
      <w:r>
        <w:tab/>
        <w:t xml:space="preserve">È da sottolineare inoltre che mentre </w:t>
      </w:r>
      <w:r>
        <w:t xml:space="preserve">nel XIV secolo il quartiere ebraico è individuabile come </w:t>
      </w:r>
      <w:r>
        <w:rPr>
          <w:i/>
          <w:u w:val="single"/>
        </w:rPr>
        <w:t xml:space="preserve">Rabato </w:t>
      </w:r>
      <w:r>
        <w:rPr>
          <w:u w:val="single"/>
        </w:rPr>
        <w:t>dei  giudei</w:t>
      </w:r>
      <w:r>
        <w:t xml:space="preserve">, nel Quattrocento è sempre chiamato </w:t>
      </w:r>
      <w:r>
        <w:rPr>
          <w:i/>
          <w:u w:val="single"/>
        </w:rPr>
        <w:t>Iudaica</w:t>
      </w:r>
      <w:r>
        <w:t xml:space="preserve">, il </w:t>
      </w:r>
      <w:r>
        <w:rPr>
          <w:u w:val="single"/>
        </w:rPr>
        <w:t xml:space="preserve">termine </w:t>
      </w:r>
      <w:r>
        <w:rPr>
          <w:i/>
          <w:u w:val="single"/>
        </w:rPr>
        <w:t xml:space="preserve">Rabato </w:t>
      </w:r>
      <w:r>
        <w:rPr>
          <w:u w:val="single"/>
        </w:rPr>
        <w:t>indica la zona tra via Maestranza e via Mirabella</w:t>
      </w:r>
      <w:r>
        <w:t>; in un contratto del XV secolo è descritto un “tenimento di case po</w:t>
      </w:r>
      <w:r>
        <w:t>sto intus parrocchiam Sancti Thome in contrata vocata di lu rabatu”»</w:t>
      </w:r>
      <w:r>
        <w:rPr>
          <w:rStyle w:val="Rimandonotaapidipagina"/>
        </w:rPr>
        <w:footnoteReference w:id="41"/>
      </w:r>
      <w:r>
        <w:t>.</w:t>
      </w:r>
    </w:p>
    <w:p w:rsidR="00000000" w:rsidRDefault="0076467B">
      <w:pPr>
        <w:pStyle w:val="Testonotaapidipagina"/>
        <w:spacing w:line="360" w:lineRule="auto"/>
        <w:ind w:firstLine="708"/>
        <w:jc w:val="both"/>
        <w:rPr>
          <w:sz w:val="24"/>
        </w:rPr>
      </w:pPr>
      <w:r>
        <w:rPr>
          <w:sz w:val="24"/>
        </w:rPr>
        <w:t xml:space="preserve">Ci sembra palese, che anche dal vecchio </w:t>
      </w:r>
      <w:r>
        <w:rPr>
          <w:i/>
          <w:iCs/>
          <w:sz w:val="24"/>
        </w:rPr>
        <w:t>Rabato</w:t>
      </w:r>
      <w:r>
        <w:rPr>
          <w:sz w:val="24"/>
        </w:rPr>
        <w:t xml:space="preserve"> dove si erano insediati,</w:t>
      </w:r>
      <w:r>
        <w:rPr>
          <w:i/>
          <w:iCs/>
          <w:sz w:val="24"/>
        </w:rPr>
        <w:t xml:space="preserve"> </w:t>
      </w:r>
      <w:r>
        <w:rPr>
          <w:sz w:val="24"/>
        </w:rPr>
        <w:t xml:space="preserve">gli ebrei sarebbero stati progressivamente estromessi nel corso del Trecento ed anche nel </w:t>
      </w:r>
      <w:r>
        <w:rPr>
          <w:sz w:val="24"/>
        </w:rPr>
        <w:lastRenderedPageBreak/>
        <w:t>Quattrocento, quando co</w:t>
      </w:r>
      <w:r>
        <w:rPr>
          <w:sz w:val="24"/>
        </w:rPr>
        <w:t>minceranno sorgervi grossi complessi palazziali e le varie opere di aggiornamento fortificatorio.</w:t>
      </w:r>
    </w:p>
    <w:p w:rsidR="00000000" w:rsidRDefault="0076467B">
      <w:pPr>
        <w:pStyle w:val="Testonotaapidipagina"/>
        <w:spacing w:line="360" w:lineRule="auto"/>
        <w:ind w:firstLine="708"/>
        <w:jc w:val="both"/>
        <w:rPr>
          <w:sz w:val="24"/>
        </w:rPr>
      </w:pPr>
      <w:r>
        <w:rPr>
          <w:sz w:val="24"/>
        </w:rPr>
        <w:t>In quanto alla possibile esistenza</w:t>
      </w:r>
      <w:r>
        <w:rPr>
          <w:rFonts w:ascii="Times New Roman" w:hAnsi="Times New Roman"/>
          <w:sz w:val="24"/>
        </w:rPr>
        <w:t xml:space="preserve"> di diverse sinagoghe con i rispettivi </w:t>
      </w:r>
      <w:r>
        <w:rPr>
          <w:rFonts w:ascii="Times New Roman" w:hAnsi="Times New Roman"/>
          <w:i/>
          <w:iCs/>
          <w:sz w:val="24"/>
        </w:rPr>
        <w:t>miqweh</w:t>
      </w:r>
      <w:r>
        <w:rPr>
          <w:rFonts w:ascii="Times New Roman" w:hAnsi="Times New Roman"/>
          <w:iCs/>
          <w:sz w:val="24"/>
        </w:rPr>
        <w:t>,</w:t>
      </w:r>
      <w:r>
        <w:rPr>
          <w:rFonts w:ascii="Times New Roman" w:hAnsi="Times New Roman"/>
          <w:sz w:val="24"/>
        </w:rPr>
        <w:t xml:space="preserve"> tutti questi ragionamenti nulla tolgono alla nostra convinzione sulla possibi</w:t>
      </w:r>
      <w:r>
        <w:rPr>
          <w:rFonts w:ascii="Times New Roman" w:hAnsi="Times New Roman"/>
          <w:sz w:val="24"/>
        </w:rPr>
        <w:t xml:space="preserve">le esistenza in Siracusa (come in tante altre città siciliane) di un’ulteriore gruppo di israeliti, insediatisi già precedentemente (o anche sucessivamente) e non sappiamo quanto in maniera sparsa o compatta </w:t>
      </w:r>
      <w:r>
        <w:rPr>
          <w:rFonts w:ascii="Times New Roman" w:hAnsi="Times New Roman"/>
          <w:sz w:val="24"/>
          <w:szCs w:val="24"/>
        </w:rPr>
        <w:t>ma comunque all’interno della Città murata, e co</w:t>
      </w:r>
      <w:r>
        <w:rPr>
          <w:rFonts w:ascii="Times New Roman" w:hAnsi="Times New Roman"/>
          <w:sz w:val="24"/>
          <w:szCs w:val="24"/>
        </w:rPr>
        <w:t xml:space="preserve">n ogni probabilità proprio nell’area Siracusana che la storia in seguito avrebbe definito come Giudecca. </w:t>
      </w:r>
      <w:r>
        <w:rPr>
          <w:rFonts w:ascii="Times New Roman" w:hAnsi="Times New Roman"/>
          <w:sz w:val="24"/>
        </w:rPr>
        <w:t>A proposito della consistenza numerica della popolazione ebraica di Siracusa, disponiamo soltanto di dati (purtroppo anch’essi di stima) riferentisi al</w:t>
      </w:r>
      <w:r>
        <w:rPr>
          <w:rFonts w:ascii="Times New Roman" w:hAnsi="Times New Roman"/>
          <w:sz w:val="24"/>
        </w:rPr>
        <w:t xml:space="preserve">l’epoca di un secolo e mezzo più tarda del periodo che qui ci interessa: secondo </w:t>
      </w:r>
      <w:r>
        <w:rPr>
          <w:rFonts w:ascii="Times New Roman" w:hAnsi="Times New Roman"/>
          <w:smallCaps/>
          <w:sz w:val="24"/>
        </w:rPr>
        <w:t>Bresc</w:t>
      </w:r>
      <w:r>
        <w:rPr>
          <w:rFonts w:ascii="Times New Roman" w:hAnsi="Times New Roman"/>
          <w:sz w:val="24"/>
        </w:rPr>
        <w:t xml:space="preserve"> «La </w:t>
      </w:r>
      <w:r>
        <w:rPr>
          <w:rFonts w:ascii="Times New Roman" w:hAnsi="Times New Roman"/>
          <w:i/>
          <w:sz w:val="24"/>
        </w:rPr>
        <w:t>gisia</w:t>
      </w:r>
      <w:r>
        <w:rPr>
          <w:rFonts w:ascii="Times New Roman" w:hAnsi="Times New Roman"/>
          <w:sz w:val="24"/>
        </w:rPr>
        <w:t xml:space="preserve"> ci dà l’immagine di un antico stato della popolazione ebraica dell’Isola, un punto di partenza del popolamento. Quattrocento case a Palermo verso il 1325, </w:t>
      </w:r>
      <w:r>
        <w:rPr>
          <w:rFonts w:ascii="Times New Roman" w:hAnsi="Times New Roman"/>
          <w:i/>
          <w:iCs/>
          <w:sz w:val="24"/>
        </w:rPr>
        <w:t>trec</w:t>
      </w:r>
      <w:r>
        <w:rPr>
          <w:rFonts w:ascii="Times New Roman" w:hAnsi="Times New Roman"/>
          <w:i/>
          <w:iCs/>
          <w:sz w:val="24"/>
        </w:rPr>
        <w:t>ento</w:t>
      </w:r>
      <w:r>
        <w:rPr>
          <w:rFonts w:ascii="Times New Roman" w:hAnsi="Times New Roman"/>
          <w:sz w:val="24"/>
        </w:rPr>
        <w:t xml:space="preserve"> a Siracusa nel 1369… altrettante si troverebbero anche a Trapani»</w:t>
      </w:r>
      <w:r>
        <w:rPr>
          <w:rStyle w:val="Rimandonotaapidipagina"/>
          <w:rFonts w:ascii="Times New Roman" w:hAnsi="Times New Roman"/>
          <w:sz w:val="18"/>
          <w:szCs w:val="18"/>
        </w:rPr>
        <w:footnoteReference w:id="42"/>
      </w:r>
      <w:r>
        <w:rPr>
          <w:rFonts w:ascii="Times New Roman" w:hAnsi="Times New Roman"/>
          <w:sz w:val="24"/>
        </w:rPr>
        <w:t>.</w:t>
      </w:r>
    </w:p>
    <w:p w:rsidR="00000000" w:rsidRDefault="0076467B">
      <w:pPr>
        <w:widowControl w:val="0"/>
        <w:spacing w:line="360" w:lineRule="auto"/>
        <w:ind w:right="-57" w:firstLine="708"/>
        <w:jc w:val="both"/>
        <w:rPr>
          <w:szCs w:val="24"/>
        </w:rPr>
      </w:pPr>
      <w:r>
        <w:rPr>
          <w:szCs w:val="24"/>
        </w:rPr>
        <w:t xml:space="preserve"> Si trattava di una popolazione che probabilmente esercitava i più svariati mestieri consentiti dalle leggi allora vigenti nel Regno, anche lucrosi. In questa situazione ci si trovere</w:t>
      </w:r>
      <w:r>
        <w:rPr>
          <w:szCs w:val="24"/>
        </w:rPr>
        <w:t xml:space="preserve">bbe nel caso di una </w:t>
      </w:r>
      <w:r>
        <w:rPr>
          <w:i/>
          <w:szCs w:val="24"/>
        </w:rPr>
        <w:t>“dissociazione spaziale”</w:t>
      </w:r>
      <w:r>
        <w:rPr>
          <w:szCs w:val="24"/>
        </w:rPr>
        <w:t xml:space="preserve"> della popolazione ebraica cittadina: un fenomeno urbano di cui a ragione parla il sempre bene documentato Bresc, riferendosi particolarmente all‘eventualità della presenza in città di un gruppo dedito all’occupa</w:t>
      </w:r>
      <w:r>
        <w:rPr>
          <w:szCs w:val="24"/>
        </w:rPr>
        <w:t>zione che «…riguarda le attività artigianali considerate poco pulite o pericolose…»</w:t>
      </w:r>
      <w:r>
        <w:rPr>
          <w:rStyle w:val="Rimandonotaapidipagina"/>
          <w:sz w:val="18"/>
          <w:szCs w:val="18"/>
        </w:rPr>
        <w:footnoteReference w:id="43"/>
      </w:r>
      <w:r>
        <w:rPr>
          <w:szCs w:val="24"/>
        </w:rPr>
        <w:t>. A tal proposito l’Autore cita i casi delle comunità giudaiche prosperanti in diverse città di Sicilia le quali, di conseguenza, per i loro bisogni religiosi si dotavano s</w:t>
      </w:r>
      <w:r>
        <w:rPr>
          <w:szCs w:val="24"/>
        </w:rPr>
        <w:t xml:space="preserve">ovente anche di sinagoghe separate. </w:t>
      </w:r>
    </w:p>
    <w:p w:rsidR="00000000" w:rsidRDefault="0076467B">
      <w:pPr>
        <w:widowControl w:val="0"/>
        <w:spacing w:line="360" w:lineRule="auto"/>
        <w:ind w:right="-59" w:firstLine="708"/>
        <w:jc w:val="both"/>
        <w:rPr>
          <w:szCs w:val="24"/>
        </w:rPr>
      </w:pPr>
      <w:r>
        <w:rPr>
          <w:szCs w:val="24"/>
        </w:rPr>
        <w:t xml:space="preserve">A questo punto ci sembra di grande interesse l’insistere del Bresc sul fatto che «Il bagno rituale è il complemento indispensabile della sinagoga, perché garantisce la </w:t>
      </w:r>
      <w:r>
        <w:rPr>
          <w:szCs w:val="24"/>
        </w:rPr>
        <w:lastRenderedPageBreak/>
        <w:t>purezza del rito»</w:t>
      </w:r>
      <w:r>
        <w:rPr>
          <w:rStyle w:val="Rimandonotaapidipagina"/>
          <w:sz w:val="18"/>
          <w:szCs w:val="18"/>
        </w:rPr>
        <w:footnoteReference w:id="44"/>
      </w:r>
      <w:r>
        <w:rPr>
          <w:szCs w:val="24"/>
        </w:rPr>
        <w:t>; in tal caso, oltre alle sinagog</w:t>
      </w:r>
      <w:r>
        <w:rPr>
          <w:szCs w:val="24"/>
        </w:rPr>
        <w:t xml:space="preserve">he diversificate per vari raggruppamenti, sarebbero esistiti diversificati nella stessa città anche i rispettivi </w:t>
      </w:r>
      <w:r>
        <w:rPr>
          <w:i/>
          <w:szCs w:val="24"/>
        </w:rPr>
        <w:t>miqweh</w:t>
      </w:r>
      <w:r>
        <w:rPr>
          <w:szCs w:val="24"/>
        </w:rPr>
        <w:t>.</w:t>
      </w:r>
    </w:p>
    <w:p w:rsidR="00000000" w:rsidRDefault="0076467B">
      <w:pPr>
        <w:widowControl w:val="0"/>
        <w:spacing w:line="360" w:lineRule="auto"/>
        <w:ind w:right="-59" w:firstLine="708"/>
        <w:jc w:val="both"/>
        <w:rPr>
          <w:szCs w:val="24"/>
        </w:rPr>
      </w:pPr>
    </w:p>
    <w:p w:rsidR="00000000" w:rsidRDefault="0076467B">
      <w:pPr>
        <w:widowControl w:val="0"/>
        <w:spacing w:line="360" w:lineRule="auto"/>
        <w:ind w:right="-59" w:firstLine="708"/>
        <w:jc w:val="both"/>
        <w:rPr>
          <w:szCs w:val="24"/>
        </w:rPr>
      </w:pPr>
      <w:r>
        <w:rPr>
          <w:szCs w:val="24"/>
        </w:rPr>
        <w:t>Esattamente duecento anni dopo la nascita di Federico, il cristianissimo re di Spagna espulse per sempre dai suoi domini i sudditi isr</w:t>
      </w:r>
      <w:r>
        <w:rPr>
          <w:szCs w:val="24"/>
        </w:rPr>
        <w:t>aeliti: era ovviamente più cristiano dello stesso papa, il quale non si sognava neanche di commettere una tale ottusa e fanatica bestialità…</w:t>
      </w:r>
    </w:p>
    <w:p w:rsidR="00000000" w:rsidRDefault="0076467B">
      <w:pPr>
        <w:widowControl w:val="0"/>
        <w:spacing w:line="360" w:lineRule="auto"/>
        <w:ind w:right="-59"/>
        <w:jc w:val="right"/>
        <w:rPr>
          <w:rFonts w:ascii="Times New Roman" w:hAnsi="Times New Roman"/>
        </w:rPr>
      </w:pPr>
    </w:p>
    <w:p w:rsidR="00000000" w:rsidRDefault="0076467B">
      <w:pPr>
        <w:widowControl w:val="0"/>
        <w:spacing w:line="360" w:lineRule="auto"/>
        <w:ind w:right="-59"/>
        <w:jc w:val="both"/>
        <w:rPr>
          <w:rFonts w:ascii="Times New Roman" w:hAnsi="Times New Roman"/>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overflowPunct/>
        <w:autoSpaceDE/>
        <w:autoSpaceDN/>
        <w:adjustRightInd/>
        <w:spacing w:line="360" w:lineRule="auto"/>
        <w:ind w:right="61"/>
        <w:jc w:val="both"/>
        <w:textAlignment w:val="auto"/>
        <w:rPr>
          <w:rFonts w:ascii="Times New Roman" w:hAnsi="Times New Roman"/>
          <w:b/>
          <w:sz w:val="36"/>
          <w:szCs w:val="36"/>
          <w:lang w:bidi="he-IL"/>
        </w:rPr>
      </w:pPr>
    </w:p>
    <w:p w:rsidR="00000000" w:rsidRDefault="0076467B">
      <w:pPr>
        <w:spacing w:line="360" w:lineRule="auto"/>
        <w:ind w:right="61"/>
        <w:jc w:val="center"/>
        <w:rPr>
          <w:b/>
          <w:sz w:val="44"/>
          <w:szCs w:val="44"/>
          <w:lang w:bidi="he-IL"/>
        </w:rPr>
      </w:pPr>
      <w:r>
        <w:rPr>
          <w:rFonts w:hint="eastAsia"/>
          <w:b/>
          <w:sz w:val="44"/>
          <w:szCs w:val="44"/>
          <w:rtl/>
          <w:lang w:bidi="he-IL"/>
        </w:rPr>
        <w:t>ח׳׳ם</w:t>
      </w:r>
    </w:p>
    <w:p w:rsidR="00000000" w:rsidRDefault="0076467B">
      <w:pPr>
        <w:spacing w:line="360" w:lineRule="auto"/>
        <w:ind w:right="61"/>
        <w:jc w:val="center"/>
        <w:rPr>
          <w:b/>
          <w:sz w:val="44"/>
          <w:szCs w:val="44"/>
          <w:lang w:bidi="he-IL"/>
        </w:rPr>
      </w:pPr>
    </w:p>
    <w:p w:rsidR="00000000" w:rsidRDefault="0076467B">
      <w:pPr>
        <w:spacing w:line="360" w:lineRule="auto"/>
        <w:ind w:right="61"/>
        <w:jc w:val="center"/>
        <w:rPr>
          <w:b/>
          <w:sz w:val="44"/>
          <w:szCs w:val="44"/>
          <w:rtl/>
          <w:lang w:bidi="he-IL"/>
        </w:rPr>
      </w:pPr>
    </w:p>
    <w:p w:rsidR="00000000" w:rsidRDefault="0076467B">
      <w:pPr>
        <w:spacing w:line="360" w:lineRule="auto"/>
        <w:ind w:right="61"/>
        <w:jc w:val="center"/>
        <w:rPr>
          <w:b/>
          <w:sz w:val="28"/>
          <w:szCs w:val="28"/>
          <w:rtl/>
          <w:lang w:bidi="he-IL"/>
        </w:rPr>
      </w:pPr>
      <w:r>
        <w:rPr>
          <w:b/>
          <w:sz w:val="28"/>
          <w:szCs w:val="28"/>
          <w:lang w:bidi="he-IL"/>
        </w:rPr>
        <w:t>UNA SCRITTA EBRAICA NEL CASTELLO MANIACE</w:t>
      </w:r>
    </w:p>
    <w:p w:rsidR="00000000" w:rsidRDefault="0076467B">
      <w:pPr>
        <w:spacing w:line="360" w:lineRule="auto"/>
        <w:ind w:right="61"/>
        <w:jc w:val="both"/>
        <w:rPr>
          <w:b/>
          <w:sz w:val="28"/>
          <w:szCs w:val="28"/>
          <w:rtl/>
          <w:lang w:bidi="he-IL"/>
        </w:rPr>
      </w:pPr>
    </w:p>
    <w:p w:rsidR="00000000" w:rsidRDefault="0076467B">
      <w:pPr>
        <w:spacing w:line="360" w:lineRule="auto"/>
        <w:ind w:right="61"/>
        <w:jc w:val="both"/>
        <w:rPr>
          <w:b/>
          <w:sz w:val="28"/>
          <w:szCs w:val="28"/>
          <w:lang w:bidi="he-IL"/>
        </w:rPr>
      </w:pPr>
    </w:p>
    <w:p w:rsidR="00000000" w:rsidRDefault="0076467B">
      <w:pPr>
        <w:spacing w:line="360" w:lineRule="auto"/>
        <w:ind w:right="61"/>
        <w:jc w:val="both"/>
        <w:rPr>
          <w:szCs w:val="24"/>
          <w:lang w:bidi="he-IL"/>
        </w:rPr>
      </w:pPr>
    </w:p>
    <w:p w:rsidR="00000000" w:rsidRDefault="0076467B">
      <w:pPr>
        <w:spacing w:line="360" w:lineRule="auto"/>
        <w:ind w:right="61"/>
        <w:jc w:val="right"/>
        <w:rPr>
          <w:smallCaps/>
          <w:lang w:bidi="he-IL"/>
        </w:rPr>
      </w:pPr>
      <w:r>
        <w:rPr>
          <w:lang w:bidi="he-IL"/>
        </w:rPr>
        <w:t xml:space="preserve">di  Benedetto  </w:t>
      </w:r>
      <w:r>
        <w:rPr>
          <w:smallCaps/>
          <w:lang w:bidi="he-IL"/>
        </w:rPr>
        <w:t>Rocco</w:t>
      </w:r>
    </w:p>
    <w:p w:rsidR="00000000" w:rsidRDefault="0076467B">
      <w:pPr>
        <w:spacing w:line="360" w:lineRule="auto"/>
        <w:ind w:right="61"/>
        <w:jc w:val="both"/>
        <w:rPr>
          <w:smallCaps/>
          <w:lang w:bidi="he-IL"/>
        </w:rPr>
      </w:pPr>
    </w:p>
    <w:p w:rsidR="00000000" w:rsidRDefault="0076467B">
      <w:pPr>
        <w:spacing w:line="360" w:lineRule="auto"/>
        <w:ind w:right="61"/>
        <w:jc w:val="both"/>
        <w:rPr>
          <w:smallCaps/>
          <w:lang w:bidi="he-IL"/>
        </w:rPr>
      </w:pPr>
    </w:p>
    <w:p w:rsidR="00000000" w:rsidRDefault="0076467B">
      <w:pPr>
        <w:spacing w:line="360" w:lineRule="auto"/>
        <w:ind w:right="61"/>
        <w:jc w:val="both"/>
        <w:rPr>
          <w:lang w:bidi="he-IL"/>
        </w:rPr>
      </w:pPr>
      <w:r>
        <w:rPr>
          <w:smallCaps/>
          <w:lang w:bidi="he-IL"/>
        </w:rPr>
        <w:tab/>
      </w:r>
      <w:r>
        <w:rPr>
          <w:lang w:bidi="he-IL"/>
        </w:rPr>
        <w:t xml:space="preserve">L’iscrizione, scoperta </w:t>
      </w:r>
      <w:r>
        <w:rPr>
          <w:lang w:bidi="he-IL"/>
        </w:rPr>
        <w:t>recentemente dal prof. Zorić, giace su un rigo lungo cm. 13,5 (</w:t>
      </w:r>
      <w:r>
        <w:rPr>
          <w:b/>
          <w:bCs/>
          <w:lang w:bidi="he-IL"/>
        </w:rPr>
        <w:t>Fig. 37</w:t>
      </w:r>
      <w:r>
        <w:rPr>
          <w:lang w:bidi="he-IL"/>
        </w:rPr>
        <w:t>). Le lettere leggibili sono quattro. La prima a destra misura in altezza cm. 5,2 ed alla base cm. 3,2. Andando verso sinistra, la seconda lettera, che si ripete alla terza, misura appen</w:t>
      </w:r>
      <w:r>
        <w:rPr>
          <w:lang w:bidi="he-IL"/>
        </w:rPr>
        <w:t>a cm. 1,8. La quarta, che ci dà un quadrato quasi perfetto, misura in altezza cm. 4,2 con la base di cm. 4,3.</w:t>
      </w:r>
    </w:p>
    <w:p w:rsidR="00000000" w:rsidRDefault="0076467B">
      <w:pPr>
        <w:spacing w:line="360" w:lineRule="auto"/>
        <w:ind w:right="61"/>
        <w:jc w:val="both"/>
        <w:rPr>
          <w:lang w:bidi="he-IL"/>
        </w:rPr>
      </w:pPr>
    </w:p>
    <w:p w:rsidR="00000000" w:rsidRDefault="0076467B">
      <w:pPr>
        <w:spacing w:line="360" w:lineRule="auto"/>
        <w:ind w:right="61"/>
        <w:jc w:val="both"/>
        <w:rPr>
          <w:lang w:bidi="he-IL"/>
        </w:rPr>
      </w:pPr>
      <w:r>
        <w:rPr>
          <w:lang w:bidi="he-IL"/>
        </w:rPr>
        <w:t>I.</w:t>
      </w:r>
      <w:r>
        <w:rPr>
          <w:lang w:bidi="he-IL"/>
        </w:rPr>
        <w:tab/>
      </w:r>
      <w:r>
        <w:rPr>
          <w:u w:val="single"/>
          <w:lang w:bidi="he-IL"/>
        </w:rPr>
        <w:t>Esame Paleografico</w:t>
      </w:r>
      <w:r>
        <w:rPr>
          <w:lang w:bidi="he-IL"/>
        </w:rPr>
        <w:t>.</w:t>
      </w:r>
    </w:p>
    <w:p w:rsidR="00000000" w:rsidRDefault="0076467B">
      <w:pPr>
        <w:spacing w:line="360" w:lineRule="auto"/>
        <w:ind w:right="61"/>
        <w:jc w:val="both"/>
        <w:rPr>
          <w:lang w:bidi="he-IL"/>
        </w:rPr>
      </w:pPr>
      <w:r>
        <w:rPr>
          <w:lang w:bidi="he-IL"/>
        </w:rPr>
        <w:tab/>
        <w:t>Non c’è dubbio che si tratta di quattro lettere dell’alfabeto ebraico, fortemente incise su un concio di bianca pietra ca</w:t>
      </w:r>
      <w:r>
        <w:rPr>
          <w:lang w:bidi="he-IL"/>
        </w:rPr>
        <w:t>lcarea siracusana, con la quale è stato costruito il Castello Maniace.</w:t>
      </w:r>
    </w:p>
    <w:p w:rsidR="00000000" w:rsidRDefault="0076467B">
      <w:pPr>
        <w:spacing w:line="360" w:lineRule="auto"/>
        <w:ind w:right="61" w:firstLine="567"/>
        <w:jc w:val="both"/>
        <w:rPr>
          <w:lang w:bidi="he-IL"/>
        </w:rPr>
      </w:pPr>
      <w:r>
        <w:rPr>
          <w:lang w:bidi="he-IL"/>
        </w:rPr>
        <w:t xml:space="preserve">La prima lettera è un </w:t>
      </w:r>
      <w:r>
        <w:rPr>
          <w:i/>
          <w:lang w:bidi="he-IL"/>
        </w:rPr>
        <w:t xml:space="preserve">het </w:t>
      </w:r>
      <w:r>
        <w:rPr>
          <w:lang w:bidi="he-IL"/>
        </w:rPr>
        <w:t xml:space="preserve">e presenta nelle due aste verticali discendenti una leggera curvatura a sinistra. La seconda e la terza sono due </w:t>
      </w:r>
      <w:r>
        <w:rPr>
          <w:i/>
          <w:lang w:bidi="he-IL"/>
        </w:rPr>
        <w:t>yod</w:t>
      </w:r>
      <w:r>
        <w:rPr>
          <w:lang w:bidi="he-IL"/>
        </w:rPr>
        <w:t xml:space="preserve">. La quarta è un </w:t>
      </w:r>
      <w:r>
        <w:rPr>
          <w:i/>
          <w:lang w:bidi="he-IL"/>
        </w:rPr>
        <w:t>mem</w:t>
      </w:r>
      <w:r>
        <w:rPr>
          <w:lang w:bidi="he-IL"/>
        </w:rPr>
        <w:t xml:space="preserve"> </w:t>
      </w:r>
      <w:r>
        <w:rPr>
          <w:lang w:bidi="he-IL"/>
        </w:rPr>
        <w:lastRenderedPageBreak/>
        <w:t>nella sua nota caratte</w:t>
      </w:r>
      <w:r>
        <w:rPr>
          <w:lang w:bidi="he-IL"/>
        </w:rPr>
        <w:t>ristica grafica, assunta quando è finale di parola: presenta un’apertura a sinistra nell’asta ascendente che raggiunge appena metà del rigo.</w:t>
      </w:r>
    </w:p>
    <w:p w:rsidR="00000000" w:rsidRDefault="0076467B">
      <w:pPr>
        <w:spacing w:line="360" w:lineRule="auto"/>
        <w:ind w:right="61"/>
        <w:jc w:val="both"/>
        <w:rPr>
          <w:lang w:bidi="he-IL"/>
        </w:rPr>
      </w:pPr>
      <w:r>
        <w:rPr>
          <w:lang w:bidi="he-IL"/>
        </w:rPr>
        <w:tab/>
        <w:t xml:space="preserve">Abbiamo dunque la parola </w:t>
      </w:r>
      <w:r>
        <w:rPr>
          <w:rFonts w:hint="eastAsia"/>
          <w:b/>
          <w:sz w:val="36"/>
          <w:szCs w:val="36"/>
          <w:rtl/>
          <w:lang w:bidi="he-IL"/>
        </w:rPr>
        <w:t>ח׳׳ם</w:t>
      </w:r>
      <w:r>
        <w:rPr>
          <w:lang w:bidi="he-IL"/>
        </w:rPr>
        <w:t xml:space="preserve"> </w:t>
      </w:r>
      <w:r>
        <w:rPr>
          <w:i/>
          <w:lang w:bidi="he-IL"/>
        </w:rPr>
        <w:t>(traslitterata HYYM)</w:t>
      </w:r>
      <w:r>
        <w:rPr>
          <w:lang w:bidi="he-IL"/>
        </w:rPr>
        <w:t xml:space="preserve">, da vocalizzare </w:t>
      </w:r>
      <w:r>
        <w:rPr>
          <w:i/>
          <w:lang w:bidi="he-IL"/>
        </w:rPr>
        <w:t>hayyîm</w:t>
      </w:r>
      <w:r>
        <w:rPr>
          <w:lang w:bidi="he-IL"/>
        </w:rPr>
        <w:t>, o – secondo altra maniera di rappresent</w:t>
      </w:r>
      <w:r>
        <w:rPr>
          <w:lang w:bidi="he-IL"/>
        </w:rPr>
        <w:t xml:space="preserve">are i suoni in lettere latine – </w:t>
      </w:r>
      <w:r>
        <w:rPr>
          <w:i/>
          <w:lang w:bidi="he-IL"/>
        </w:rPr>
        <w:t>chajjim</w:t>
      </w:r>
      <w:r>
        <w:rPr>
          <w:lang w:bidi="he-IL"/>
        </w:rPr>
        <w:t>.</w:t>
      </w:r>
    </w:p>
    <w:p w:rsidR="00000000" w:rsidRDefault="0076467B">
      <w:pPr>
        <w:spacing w:line="360" w:lineRule="auto"/>
        <w:ind w:right="61"/>
        <w:jc w:val="both"/>
        <w:rPr>
          <w:lang w:bidi="he-IL"/>
        </w:rPr>
      </w:pPr>
    </w:p>
    <w:p w:rsidR="00000000" w:rsidRDefault="0076467B">
      <w:pPr>
        <w:spacing w:line="360" w:lineRule="auto"/>
        <w:ind w:right="61"/>
        <w:jc w:val="both"/>
        <w:rPr>
          <w:lang w:bidi="he-IL"/>
        </w:rPr>
      </w:pPr>
    </w:p>
    <w:p w:rsidR="00000000" w:rsidRDefault="0076467B">
      <w:pPr>
        <w:numPr>
          <w:ilvl w:val="0"/>
          <w:numId w:val="1"/>
        </w:numPr>
        <w:tabs>
          <w:tab w:val="num" w:pos="0"/>
        </w:tabs>
        <w:spacing w:line="360" w:lineRule="auto"/>
        <w:ind w:left="0" w:right="61" w:firstLine="0"/>
        <w:jc w:val="both"/>
        <w:rPr>
          <w:lang w:bidi="he-IL"/>
        </w:rPr>
      </w:pPr>
      <w:r>
        <w:rPr>
          <w:u w:val="single"/>
          <w:lang w:bidi="he-IL"/>
        </w:rPr>
        <w:t>Esame grammaticale</w:t>
      </w:r>
      <w:r>
        <w:rPr>
          <w:lang w:bidi="he-IL"/>
        </w:rPr>
        <w:t>.</w:t>
      </w:r>
    </w:p>
    <w:p w:rsidR="00000000" w:rsidRDefault="0076467B">
      <w:pPr>
        <w:autoSpaceDN/>
        <w:spacing w:line="360" w:lineRule="auto"/>
        <w:ind w:right="61" w:firstLine="567"/>
        <w:jc w:val="both"/>
        <w:rPr>
          <w:lang w:bidi="he-IL"/>
        </w:rPr>
      </w:pPr>
      <w:r>
        <w:rPr>
          <w:lang w:bidi="he-IL"/>
        </w:rPr>
        <w:t xml:space="preserve">Nella struttura sintattica della parola è facile riconoscere un plurale maschile in  </w:t>
      </w:r>
      <w:r>
        <w:rPr>
          <w:i/>
          <w:lang w:bidi="he-IL"/>
        </w:rPr>
        <w:t>-yîm</w:t>
      </w:r>
      <w:r>
        <w:rPr>
          <w:lang w:bidi="he-IL"/>
        </w:rPr>
        <w:t xml:space="preserve">; il singolare sarebbe </w:t>
      </w:r>
      <w:r>
        <w:rPr>
          <w:i/>
          <w:lang w:bidi="he-IL"/>
        </w:rPr>
        <w:t>hayy</w:t>
      </w:r>
      <w:r>
        <w:rPr>
          <w:lang w:bidi="he-IL"/>
        </w:rPr>
        <w:t>-, radice che contiene l’idea di “vita”, “vitalità”, “vigore”.</w:t>
      </w:r>
    </w:p>
    <w:p w:rsidR="00000000" w:rsidRDefault="0076467B">
      <w:pPr>
        <w:spacing w:line="360" w:lineRule="auto"/>
        <w:ind w:right="61"/>
        <w:jc w:val="both"/>
        <w:rPr>
          <w:lang w:bidi="he-IL"/>
        </w:rPr>
      </w:pPr>
    </w:p>
    <w:p w:rsidR="00000000" w:rsidRDefault="0076467B">
      <w:pPr>
        <w:spacing w:line="360" w:lineRule="auto"/>
        <w:ind w:right="61"/>
        <w:jc w:val="both"/>
        <w:rPr>
          <w:lang w:bidi="he-IL"/>
        </w:rPr>
      </w:pPr>
      <w:r>
        <w:rPr>
          <w:lang w:bidi="he-IL"/>
        </w:rPr>
        <w:tab/>
        <w:t>Potremmo dar</w:t>
      </w:r>
      <w:r>
        <w:rPr>
          <w:lang w:bidi="he-IL"/>
        </w:rPr>
        <w:t>e dunque due significati diversi alla parola in esame, secondo l’uso letterario ebraico del periodo biblico, postbiblico e medievale:</w:t>
      </w:r>
    </w:p>
    <w:p w:rsidR="00000000" w:rsidRDefault="0076467B">
      <w:pPr>
        <w:spacing w:line="360" w:lineRule="auto"/>
        <w:ind w:left="567" w:right="61"/>
        <w:jc w:val="both"/>
        <w:rPr>
          <w:lang w:bidi="he-IL"/>
        </w:rPr>
      </w:pPr>
      <w:r>
        <w:rPr>
          <w:lang w:bidi="he-IL"/>
        </w:rPr>
        <w:t xml:space="preserve">a)      Come sostantivo. </w:t>
      </w:r>
      <w:r>
        <w:rPr>
          <w:i/>
          <w:lang w:bidi="he-IL"/>
        </w:rPr>
        <w:t>Vita</w:t>
      </w:r>
      <w:r>
        <w:rPr>
          <w:lang w:bidi="he-IL"/>
        </w:rPr>
        <w:t>, che fu usato, e lo è ancora, come nome di                  persona presso gli ebrei: è pres</w:t>
      </w:r>
      <w:r>
        <w:rPr>
          <w:lang w:bidi="he-IL"/>
        </w:rPr>
        <w:t xml:space="preserve">ente pure in qualche cognome siciliano, come </w:t>
      </w:r>
      <w:r>
        <w:rPr>
          <w:i/>
          <w:lang w:bidi="he-IL"/>
        </w:rPr>
        <w:t xml:space="preserve">Vita </w:t>
      </w:r>
      <w:r>
        <w:rPr>
          <w:lang w:bidi="he-IL"/>
        </w:rPr>
        <w:t xml:space="preserve">o </w:t>
      </w:r>
      <w:r>
        <w:rPr>
          <w:i/>
          <w:lang w:bidi="he-IL"/>
        </w:rPr>
        <w:t>Di Vita</w:t>
      </w:r>
      <w:r>
        <w:rPr>
          <w:lang w:bidi="he-IL"/>
        </w:rPr>
        <w:t xml:space="preserve">, che hanno originato anche il toponimo di </w:t>
      </w:r>
      <w:r>
        <w:rPr>
          <w:i/>
          <w:lang w:bidi="he-IL"/>
        </w:rPr>
        <w:t>Vita</w:t>
      </w:r>
      <w:r>
        <w:rPr>
          <w:lang w:bidi="he-IL"/>
        </w:rPr>
        <w:t>, cittadina nel trapanese.</w:t>
      </w:r>
    </w:p>
    <w:p w:rsidR="00000000" w:rsidRDefault="0076467B">
      <w:pPr>
        <w:numPr>
          <w:ilvl w:val="0"/>
          <w:numId w:val="2"/>
        </w:numPr>
        <w:tabs>
          <w:tab w:val="num" w:pos="-2835"/>
        </w:tabs>
        <w:spacing w:line="360" w:lineRule="auto"/>
        <w:ind w:left="567" w:right="61" w:firstLine="0"/>
        <w:jc w:val="both"/>
        <w:rPr>
          <w:lang w:bidi="he-IL"/>
        </w:rPr>
      </w:pPr>
      <w:r>
        <w:rPr>
          <w:lang w:bidi="he-IL"/>
        </w:rPr>
        <w:t xml:space="preserve">Come aggettivo. </w:t>
      </w:r>
      <w:r>
        <w:rPr>
          <w:i/>
          <w:lang w:bidi="he-IL"/>
        </w:rPr>
        <w:t>Vitali</w:t>
      </w:r>
      <w:r>
        <w:rPr>
          <w:lang w:bidi="he-IL"/>
        </w:rPr>
        <w:t xml:space="preserve">, </w:t>
      </w:r>
      <w:r>
        <w:rPr>
          <w:i/>
          <w:lang w:bidi="he-IL"/>
        </w:rPr>
        <w:t>vegeti</w:t>
      </w:r>
      <w:r>
        <w:rPr>
          <w:lang w:bidi="he-IL"/>
        </w:rPr>
        <w:t>, che significa una qualità soprattutto dell’acqua sorgiva, quando non è stata alterata da al</w:t>
      </w:r>
      <w:r>
        <w:rPr>
          <w:lang w:bidi="he-IL"/>
        </w:rPr>
        <w:t>tri ingredienti.</w:t>
      </w:r>
    </w:p>
    <w:p w:rsidR="00000000" w:rsidRDefault="0076467B">
      <w:pPr>
        <w:autoSpaceDN/>
        <w:spacing w:line="360" w:lineRule="auto"/>
        <w:ind w:left="567" w:right="61" w:firstLine="873"/>
        <w:jc w:val="both"/>
        <w:rPr>
          <w:lang w:bidi="he-IL"/>
        </w:rPr>
      </w:pPr>
      <w:r>
        <w:rPr>
          <w:lang w:bidi="he-IL"/>
        </w:rPr>
        <w:t xml:space="preserve">In genere, riferito all’acqua, si suole aggiungere la parola </w:t>
      </w:r>
      <w:r>
        <w:rPr>
          <w:i/>
          <w:lang w:bidi="he-IL"/>
        </w:rPr>
        <w:t>acqua</w:t>
      </w:r>
      <w:r>
        <w:rPr>
          <w:lang w:bidi="he-IL"/>
        </w:rPr>
        <w:t xml:space="preserve"> (cioè  </w:t>
      </w:r>
      <w:r>
        <w:rPr>
          <w:i/>
          <w:lang w:bidi="he-IL"/>
        </w:rPr>
        <w:t>mayîm</w:t>
      </w:r>
      <w:r>
        <w:rPr>
          <w:lang w:bidi="he-IL"/>
        </w:rPr>
        <w:t>), che nel nostro testo manca.</w:t>
      </w:r>
    </w:p>
    <w:p w:rsidR="00000000" w:rsidRDefault="0076467B">
      <w:pPr>
        <w:spacing w:line="360" w:lineRule="auto"/>
        <w:ind w:left="927" w:right="61"/>
        <w:jc w:val="both"/>
        <w:rPr>
          <w:lang w:bidi="he-IL"/>
        </w:rPr>
      </w:pPr>
    </w:p>
    <w:p w:rsidR="00000000" w:rsidRDefault="0076467B">
      <w:pPr>
        <w:spacing w:line="360" w:lineRule="auto"/>
        <w:ind w:right="61"/>
        <w:jc w:val="both"/>
        <w:rPr>
          <w:lang w:bidi="he-IL"/>
        </w:rPr>
      </w:pPr>
      <w:r>
        <w:rPr>
          <w:lang w:bidi="he-IL"/>
        </w:rPr>
        <w:tab/>
        <w:t>Quindi – sintetizzando i due significati possibili della parola – possiamo dire che o siamo in presenza di una “firma” di qualc</w:t>
      </w:r>
      <w:r>
        <w:rPr>
          <w:lang w:bidi="he-IL"/>
        </w:rPr>
        <w:t>he occasionale “utente”, o vi troviamo un riferimento all’acqua che di fatto si trova alla distanza di pochi gradini dalla nostra scritta.</w:t>
      </w:r>
    </w:p>
    <w:p w:rsidR="00000000" w:rsidRDefault="0076467B">
      <w:pPr>
        <w:spacing w:line="360" w:lineRule="auto"/>
        <w:ind w:right="61"/>
        <w:jc w:val="both"/>
        <w:rPr>
          <w:lang w:bidi="he-IL"/>
        </w:rPr>
      </w:pPr>
      <w:r>
        <w:rPr>
          <w:lang w:bidi="he-IL"/>
        </w:rPr>
        <w:tab/>
        <w:t xml:space="preserve">I motivi per i quali sarebbe stata omessa la parola </w:t>
      </w:r>
      <w:r>
        <w:rPr>
          <w:i/>
          <w:lang w:bidi="he-IL"/>
        </w:rPr>
        <w:t>acqua</w:t>
      </w:r>
      <w:r>
        <w:rPr>
          <w:lang w:bidi="he-IL"/>
        </w:rPr>
        <w:t xml:space="preserve"> si possono soltanto congetturare.</w:t>
      </w:r>
    </w:p>
    <w:p w:rsidR="00000000" w:rsidRDefault="0076467B">
      <w:pPr>
        <w:spacing w:line="360" w:lineRule="auto"/>
        <w:ind w:right="61"/>
        <w:jc w:val="both"/>
        <w:rPr>
          <w:lang w:bidi="he-IL"/>
        </w:rPr>
      </w:pPr>
      <w:r>
        <w:rPr>
          <w:lang w:bidi="he-IL"/>
        </w:rPr>
        <w:t xml:space="preserve"> </w:t>
      </w:r>
    </w:p>
    <w:p w:rsidR="00000000" w:rsidRDefault="0076467B">
      <w:pPr>
        <w:pStyle w:val="Testonotaapidipagina"/>
        <w:ind w:right="61"/>
        <w:jc w:val="right"/>
        <w:rPr>
          <w:smallCaps/>
          <w:sz w:val="24"/>
          <w:szCs w:val="24"/>
        </w:rPr>
      </w:pPr>
      <w:r>
        <w:rPr>
          <w:smallCaps/>
          <w:sz w:val="24"/>
          <w:szCs w:val="24"/>
        </w:rPr>
        <w:t xml:space="preserve">BIBLIOGRAFIA   CITATA </w:t>
      </w:r>
      <w:r>
        <w:rPr>
          <w:smallCaps/>
          <w:sz w:val="24"/>
          <w:szCs w:val="24"/>
        </w:rPr>
        <w:t xml:space="preserve"> NEL  TESTO</w:t>
      </w:r>
    </w:p>
    <w:p w:rsidR="00000000" w:rsidRDefault="0076467B">
      <w:pPr>
        <w:pStyle w:val="Testonotaapidipagina"/>
        <w:ind w:right="61"/>
        <w:jc w:val="right"/>
        <w:rPr>
          <w:smallCaps/>
          <w:sz w:val="24"/>
          <w:szCs w:val="24"/>
        </w:rPr>
      </w:pPr>
    </w:p>
    <w:p w:rsidR="00000000" w:rsidRDefault="0076467B">
      <w:pPr>
        <w:pStyle w:val="Testonotaapidipagina"/>
        <w:ind w:right="61"/>
        <w:jc w:val="right"/>
        <w:rPr>
          <w:smallCaps/>
          <w:sz w:val="24"/>
          <w:szCs w:val="24"/>
        </w:rPr>
      </w:pPr>
    </w:p>
    <w:p w:rsidR="00000000" w:rsidRDefault="0076467B">
      <w:pPr>
        <w:pStyle w:val="Testonotaapidipagina"/>
        <w:ind w:right="61"/>
        <w:jc w:val="both"/>
        <w:rPr>
          <w:smallCaps/>
          <w:sz w:val="24"/>
          <w:szCs w:val="24"/>
        </w:rPr>
      </w:pPr>
    </w:p>
    <w:p w:rsidR="00000000" w:rsidRDefault="0076467B">
      <w:pPr>
        <w:pStyle w:val="Testonotaapidipagina"/>
        <w:ind w:right="61"/>
        <w:jc w:val="both"/>
        <w:rPr>
          <w:smallCaps/>
          <w:sz w:val="24"/>
          <w:szCs w:val="24"/>
        </w:rPr>
      </w:pPr>
      <w:r>
        <w:rPr>
          <w:smallCaps/>
          <w:sz w:val="24"/>
          <w:szCs w:val="24"/>
        </w:rPr>
        <w:t>Agnello</w:t>
      </w:r>
      <w:r>
        <w:rPr>
          <w:sz w:val="24"/>
          <w:szCs w:val="24"/>
        </w:rPr>
        <w:t xml:space="preserve">  Giuseppe, </w:t>
      </w:r>
      <w:r>
        <w:rPr>
          <w:i/>
          <w:sz w:val="24"/>
          <w:szCs w:val="24"/>
        </w:rPr>
        <w:t>Guida del Duomo di Siracusa</w:t>
      </w:r>
      <w:r>
        <w:rPr>
          <w:sz w:val="24"/>
          <w:szCs w:val="24"/>
        </w:rPr>
        <w:t>, s.d. (ma varie ed. a partire dalla</w:t>
      </w:r>
      <w:r>
        <w:rPr>
          <w:sz w:val="24"/>
          <w:szCs w:val="24"/>
        </w:rPr>
        <w:tab/>
        <w:t xml:space="preserve">fine degli anni ’20). </w:t>
      </w:r>
    </w:p>
    <w:p w:rsidR="00000000" w:rsidRDefault="0076467B">
      <w:pPr>
        <w:pStyle w:val="Testonotaapidipagina"/>
        <w:ind w:right="61"/>
        <w:jc w:val="both"/>
        <w:rPr>
          <w:sz w:val="24"/>
          <w:szCs w:val="24"/>
        </w:rPr>
      </w:pPr>
      <w:r>
        <w:rPr>
          <w:smallCaps/>
          <w:sz w:val="24"/>
          <w:szCs w:val="24"/>
        </w:rPr>
        <w:t>Agnello</w:t>
      </w:r>
      <w:r>
        <w:rPr>
          <w:sz w:val="24"/>
          <w:szCs w:val="24"/>
        </w:rPr>
        <w:t xml:space="preserve">  Giuseppe, </w:t>
      </w:r>
      <w:r>
        <w:rPr>
          <w:i/>
          <w:sz w:val="24"/>
          <w:szCs w:val="24"/>
        </w:rPr>
        <w:t>L’Architettura Sveva in Sicilia</w:t>
      </w:r>
      <w:r>
        <w:rPr>
          <w:sz w:val="24"/>
          <w:szCs w:val="24"/>
        </w:rPr>
        <w:t>, Roma 1935;</w:t>
      </w:r>
    </w:p>
    <w:p w:rsidR="00000000" w:rsidRDefault="0076467B">
      <w:pPr>
        <w:pStyle w:val="Testonotaapidipagina"/>
        <w:ind w:left="708" w:right="61" w:hanging="708"/>
        <w:jc w:val="both"/>
        <w:rPr>
          <w:sz w:val="24"/>
          <w:szCs w:val="24"/>
        </w:rPr>
      </w:pPr>
      <w:r>
        <w:rPr>
          <w:smallCaps/>
          <w:sz w:val="24"/>
          <w:szCs w:val="24"/>
        </w:rPr>
        <w:t xml:space="preserve">Agnello </w:t>
      </w:r>
      <w:r>
        <w:rPr>
          <w:sz w:val="24"/>
          <w:szCs w:val="24"/>
        </w:rPr>
        <w:t xml:space="preserve">Santi Luigi, recensione del (citato) saggio di Piero </w:t>
      </w:r>
      <w:r>
        <w:rPr>
          <w:smallCaps/>
          <w:sz w:val="24"/>
          <w:szCs w:val="24"/>
        </w:rPr>
        <w:t>Gargallo di</w:t>
      </w:r>
      <w:r>
        <w:rPr>
          <w:smallCaps/>
          <w:sz w:val="24"/>
          <w:szCs w:val="24"/>
        </w:rPr>
        <w:t xml:space="preserve"> Castel  Lentini</w:t>
      </w:r>
      <w:r>
        <w:rPr>
          <w:sz w:val="24"/>
          <w:szCs w:val="24"/>
        </w:rPr>
        <w:t>, in "Archivio Storico Siracusano" n.s. II (1972-73), pp. 269-72;</w:t>
      </w:r>
    </w:p>
    <w:p w:rsidR="00000000" w:rsidRDefault="0076467B">
      <w:pPr>
        <w:pStyle w:val="Testonotaapidipagina"/>
        <w:widowControl w:val="0"/>
        <w:tabs>
          <w:tab w:val="left" w:pos="-3544"/>
        </w:tabs>
        <w:ind w:right="61"/>
        <w:jc w:val="both"/>
        <w:rPr>
          <w:smallCaps/>
          <w:sz w:val="24"/>
          <w:szCs w:val="24"/>
        </w:rPr>
      </w:pPr>
      <w:r>
        <w:rPr>
          <w:smallCaps/>
          <w:sz w:val="24"/>
          <w:szCs w:val="24"/>
        </w:rPr>
        <w:t xml:space="preserve">Amari  </w:t>
      </w:r>
      <w:r>
        <w:rPr>
          <w:sz w:val="24"/>
          <w:szCs w:val="24"/>
        </w:rPr>
        <w:t xml:space="preserve">Michele, </w:t>
      </w:r>
      <w:r>
        <w:rPr>
          <w:i/>
          <w:sz w:val="24"/>
          <w:szCs w:val="24"/>
        </w:rPr>
        <w:t>Biblioteca Arabo Sicula</w:t>
      </w:r>
      <w:r>
        <w:rPr>
          <w:sz w:val="24"/>
          <w:szCs w:val="24"/>
        </w:rPr>
        <w:t xml:space="preserve">, trad. italiana, 2 voll., Torino e Roma                                                            </w:t>
      </w:r>
      <w:r>
        <w:rPr>
          <w:sz w:val="24"/>
          <w:szCs w:val="24"/>
        </w:rPr>
        <w:tab/>
        <w:t>1880;</w:t>
      </w:r>
    </w:p>
    <w:p w:rsidR="00000000" w:rsidRDefault="0076467B">
      <w:pPr>
        <w:pStyle w:val="Testonotaapidipagina"/>
        <w:ind w:right="61"/>
        <w:jc w:val="both"/>
        <w:rPr>
          <w:sz w:val="24"/>
          <w:szCs w:val="24"/>
        </w:rPr>
      </w:pPr>
      <w:r>
        <w:rPr>
          <w:smallCaps/>
          <w:sz w:val="24"/>
          <w:szCs w:val="24"/>
        </w:rPr>
        <w:t xml:space="preserve">Amari  </w:t>
      </w:r>
      <w:r>
        <w:rPr>
          <w:sz w:val="24"/>
          <w:szCs w:val="24"/>
        </w:rPr>
        <w:t xml:space="preserve">Michele, </w:t>
      </w:r>
      <w:r>
        <w:rPr>
          <w:i/>
          <w:sz w:val="24"/>
          <w:szCs w:val="24"/>
        </w:rPr>
        <w:t>Storia dei M</w:t>
      </w:r>
      <w:r>
        <w:rPr>
          <w:i/>
          <w:sz w:val="24"/>
          <w:szCs w:val="24"/>
        </w:rPr>
        <w:t>usulmani di Sicilia</w:t>
      </w:r>
      <w:r>
        <w:rPr>
          <w:sz w:val="24"/>
          <w:szCs w:val="24"/>
        </w:rPr>
        <w:t xml:space="preserve">, (1854 - 1872), II ed. modificata        </w:t>
      </w:r>
      <w:r>
        <w:rPr>
          <w:sz w:val="24"/>
          <w:szCs w:val="24"/>
        </w:rPr>
        <w:tab/>
        <w:t xml:space="preserve">e accresciuta dall’A. a cura di C. A. </w:t>
      </w:r>
      <w:r>
        <w:rPr>
          <w:smallCaps/>
          <w:sz w:val="24"/>
          <w:szCs w:val="24"/>
        </w:rPr>
        <w:t>Nallino</w:t>
      </w:r>
      <w:r>
        <w:rPr>
          <w:sz w:val="24"/>
          <w:szCs w:val="24"/>
        </w:rPr>
        <w:t>, 3 voll., Catania 1933 - 39;</w:t>
      </w:r>
    </w:p>
    <w:p w:rsidR="00000000" w:rsidRDefault="0076467B">
      <w:pPr>
        <w:pStyle w:val="Testonotaapidipagina"/>
        <w:tabs>
          <w:tab w:val="left" w:pos="600"/>
        </w:tabs>
        <w:ind w:right="61"/>
        <w:jc w:val="both"/>
        <w:rPr>
          <w:sz w:val="24"/>
          <w:szCs w:val="24"/>
        </w:rPr>
      </w:pPr>
      <w:r>
        <w:rPr>
          <w:i/>
          <w:sz w:val="24"/>
          <w:szCs w:val="24"/>
        </w:rPr>
        <w:t>Architettura judaica in Italia: ebraismo, sito, memoria dei luoghi</w:t>
      </w:r>
      <w:r>
        <w:rPr>
          <w:sz w:val="24"/>
          <w:szCs w:val="24"/>
        </w:rPr>
        <w:t xml:space="preserve">, AA. VV., </w:t>
      </w:r>
      <w:r>
        <w:rPr>
          <w:sz w:val="24"/>
          <w:szCs w:val="24"/>
        </w:rPr>
        <w:tab/>
        <w:t>Palermo 1994;</w:t>
      </w:r>
    </w:p>
    <w:p w:rsidR="00000000" w:rsidRDefault="0076467B">
      <w:pPr>
        <w:pStyle w:val="Testonotaapidipagina"/>
        <w:ind w:left="709" w:hanging="709"/>
        <w:jc w:val="both"/>
        <w:rPr>
          <w:smallCaps/>
          <w:sz w:val="24"/>
          <w:szCs w:val="24"/>
        </w:rPr>
      </w:pPr>
      <w:r>
        <w:rPr>
          <w:smallCaps/>
          <w:sz w:val="24"/>
        </w:rPr>
        <w:t>Bartolomeo di Neocastro</w:t>
      </w:r>
      <w:r>
        <w:rPr>
          <w:sz w:val="24"/>
        </w:rPr>
        <w:t xml:space="preserve">, </w:t>
      </w:r>
      <w:r>
        <w:rPr>
          <w:i/>
          <w:sz w:val="24"/>
        </w:rPr>
        <w:t>Is</w:t>
      </w:r>
      <w:r>
        <w:rPr>
          <w:i/>
          <w:sz w:val="24"/>
        </w:rPr>
        <w:t>toria siciliana (1250 - 1293)</w:t>
      </w:r>
      <w:r>
        <w:rPr>
          <w:sz w:val="24"/>
        </w:rPr>
        <w:t xml:space="preserve">, versione di B. Fabbricatore, in Giuseppe </w:t>
      </w:r>
      <w:r>
        <w:rPr>
          <w:smallCaps/>
          <w:sz w:val="24"/>
        </w:rPr>
        <w:t>Del Re</w:t>
      </w:r>
      <w:r>
        <w:rPr>
          <w:sz w:val="24"/>
        </w:rPr>
        <w:t xml:space="preserve">, </w:t>
      </w:r>
      <w:r>
        <w:rPr>
          <w:i/>
          <w:sz w:val="24"/>
        </w:rPr>
        <w:t>Cronisti e scrittori sincroni napoletani editi ed inediti, ordinati per serie</w:t>
      </w:r>
      <w:r>
        <w:rPr>
          <w:sz w:val="24"/>
        </w:rPr>
        <w:t>, voll. II, Napoli 1868;</w:t>
      </w:r>
    </w:p>
    <w:p w:rsidR="00000000" w:rsidRDefault="0076467B">
      <w:pPr>
        <w:pStyle w:val="Testonotaapidipagina"/>
        <w:ind w:right="61"/>
        <w:jc w:val="both"/>
        <w:rPr>
          <w:smallCaps/>
          <w:sz w:val="24"/>
          <w:szCs w:val="24"/>
        </w:rPr>
      </w:pPr>
      <w:r>
        <w:rPr>
          <w:smallCaps/>
          <w:sz w:val="24"/>
          <w:szCs w:val="24"/>
        </w:rPr>
        <w:t xml:space="preserve">Bozzo  </w:t>
      </w:r>
      <w:r>
        <w:rPr>
          <w:sz w:val="24"/>
          <w:szCs w:val="24"/>
        </w:rPr>
        <w:t xml:space="preserve">Stefano Vittorio, </w:t>
      </w:r>
      <w:r>
        <w:rPr>
          <w:i/>
          <w:sz w:val="24"/>
          <w:szCs w:val="24"/>
        </w:rPr>
        <w:t>Note storiche siciliane del secolo XIV</w:t>
      </w:r>
      <w:r>
        <w:rPr>
          <w:sz w:val="24"/>
          <w:szCs w:val="24"/>
        </w:rPr>
        <w:t>, Palermo 1</w:t>
      </w:r>
      <w:r>
        <w:rPr>
          <w:sz w:val="24"/>
          <w:szCs w:val="24"/>
        </w:rPr>
        <w:t>882;</w:t>
      </w:r>
    </w:p>
    <w:p w:rsidR="00000000" w:rsidRDefault="0076467B">
      <w:pPr>
        <w:pStyle w:val="Testonotaapidipagina"/>
        <w:ind w:right="61"/>
        <w:jc w:val="both"/>
        <w:rPr>
          <w:smallCaps/>
          <w:sz w:val="24"/>
          <w:szCs w:val="24"/>
        </w:rPr>
      </w:pPr>
      <w:r>
        <w:rPr>
          <w:smallCaps/>
          <w:sz w:val="24"/>
          <w:szCs w:val="24"/>
        </w:rPr>
        <w:t xml:space="preserve">Bresc </w:t>
      </w:r>
      <w:r>
        <w:rPr>
          <w:sz w:val="24"/>
          <w:szCs w:val="24"/>
        </w:rPr>
        <w:t xml:space="preserve">Henri, </w:t>
      </w:r>
      <w:r>
        <w:rPr>
          <w:i/>
          <w:sz w:val="24"/>
          <w:szCs w:val="24"/>
        </w:rPr>
        <w:t xml:space="preserve">Arabi per lingua, Ebrei per religione. L’evoluzione dell’ebraismo </w:t>
      </w:r>
      <w:r>
        <w:rPr>
          <w:i/>
          <w:sz w:val="24"/>
          <w:szCs w:val="24"/>
        </w:rPr>
        <w:tab/>
        <w:t>siciliano in un ambiente latino dal XII al XV secolo</w:t>
      </w:r>
      <w:r>
        <w:rPr>
          <w:sz w:val="24"/>
          <w:szCs w:val="24"/>
        </w:rPr>
        <w:t>, Messina 2001;</w:t>
      </w:r>
    </w:p>
    <w:p w:rsidR="00000000" w:rsidRDefault="0076467B">
      <w:pPr>
        <w:pStyle w:val="Testonotaapidipagina"/>
        <w:ind w:right="61"/>
        <w:jc w:val="both"/>
        <w:rPr>
          <w:smallCaps/>
          <w:sz w:val="24"/>
          <w:szCs w:val="24"/>
        </w:rPr>
      </w:pPr>
      <w:r>
        <w:rPr>
          <w:smallCaps/>
          <w:sz w:val="24"/>
          <w:szCs w:val="24"/>
        </w:rPr>
        <w:t>Bucaria</w:t>
      </w:r>
      <w:r>
        <w:rPr>
          <w:sz w:val="24"/>
          <w:szCs w:val="24"/>
        </w:rPr>
        <w:t xml:space="preserve"> Nicolò, </w:t>
      </w:r>
      <w:r>
        <w:rPr>
          <w:i/>
          <w:sz w:val="24"/>
          <w:szCs w:val="24"/>
        </w:rPr>
        <w:t>Sicilia Judaica</w:t>
      </w:r>
      <w:r>
        <w:rPr>
          <w:sz w:val="24"/>
          <w:szCs w:val="24"/>
        </w:rPr>
        <w:t>, Palermo 1996;</w:t>
      </w:r>
    </w:p>
    <w:p w:rsidR="00000000" w:rsidRDefault="0076467B">
      <w:pPr>
        <w:pStyle w:val="Testonotaapidipagina"/>
        <w:ind w:right="61"/>
        <w:jc w:val="both"/>
        <w:rPr>
          <w:sz w:val="24"/>
          <w:szCs w:val="24"/>
        </w:rPr>
      </w:pPr>
      <w:r>
        <w:rPr>
          <w:smallCaps/>
          <w:sz w:val="24"/>
          <w:szCs w:val="24"/>
        </w:rPr>
        <w:t xml:space="preserve">Cavallari </w:t>
      </w:r>
      <w:r>
        <w:rPr>
          <w:sz w:val="24"/>
          <w:szCs w:val="24"/>
        </w:rPr>
        <w:t>F. Saverio e Adolfo</w:t>
      </w:r>
      <w:r>
        <w:rPr>
          <w:smallCaps/>
          <w:sz w:val="24"/>
          <w:szCs w:val="24"/>
        </w:rPr>
        <w:t xml:space="preserve"> Holm</w:t>
      </w:r>
      <w:r>
        <w:rPr>
          <w:sz w:val="24"/>
          <w:szCs w:val="24"/>
        </w:rPr>
        <w:t xml:space="preserve">, </w:t>
      </w:r>
      <w:r>
        <w:rPr>
          <w:i/>
          <w:sz w:val="24"/>
          <w:szCs w:val="24"/>
        </w:rPr>
        <w:t>Topografia archeolog</w:t>
      </w:r>
      <w:r>
        <w:rPr>
          <w:i/>
          <w:sz w:val="24"/>
          <w:szCs w:val="24"/>
        </w:rPr>
        <w:t>ica di Siracusa</w:t>
      </w:r>
      <w:r>
        <w:rPr>
          <w:sz w:val="24"/>
          <w:szCs w:val="24"/>
        </w:rPr>
        <w:t>,</w:t>
      </w:r>
      <w:r>
        <w:rPr>
          <w:sz w:val="24"/>
          <w:szCs w:val="24"/>
        </w:rPr>
        <w:tab/>
        <w:t xml:space="preserve">Palermo, 1883, con un  </w:t>
      </w:r>
      <w:r>
        <w:rPr>
          <w:i/>
          <w:sz w:val="24"/>
          <w:szCs w:val="24"/>
        </w:rPr>
        <w:t xml:space="preserve">Atlante </w:t>
      </w:r>
      <w:r>
        <w:rPr>
          <w:sz w:val="24"/>
          <w:szCs w:val="24"/>
        </w:rPr>
        <w:t>di 15 tavole;</w:t>
      </w:r>
    </w:p>
    <w:p w:rsidR="00000000" w:rsidRDefault="0076467B">
      <w:pPr>
        <w:pStyle w:val="Testonotaapidipagina"/>
        <w:ind w:left="708" w:right="-59" w:hanging="708"/>
        <w:jc w:val="both"/>
        <w:rPr>
          <w:smallCaps/>
          <w:sz w:val="24"/>
          <w:szCs w:val="24"/>
        </w:rPr>
      </w:pPr>
      <w:r>
        <w:rPr>
          <w:smallCaps/>
          <w:sz w:val="24"/>
          <w:szCs w:val="24"/>
        </w:rPr>
        <w:t xml:space="preserve">Cavallari </w:t>
      </w:r>
      <w:r>
        <w:rPr>
          <w:sz w:val="24"/>
          <w:szCs w:val="24"/>
        </w:rPr>
        <w:t xml:space="preserve">Cristoforo, </w:t>
      </w:r>
      <w:r>
        <w:rPr>
          <w:i/>
          <w:iCs/>
          <w:sz w:val="24"/>
        </w:rPr>
        <w:t>Idrografia dell’antica Siracusa</w:t>
      </w:r>
      <w:r>
        <w:rPr>
          <w:sz w:val="24"/>
          <w:szCs w:val="24"/>
        </w:rPr>
        <w:t xml:space="preserve">, in </w:t>
      </w:r>
      <w:r>
        <w:rPr>
          <w:smallCaps/>
          <w:sz w:val="24"/>
          <w:szCs w:val="24"/>
        </w:rPr>
        <w:t>Cavallari-Holm</w:t>
      </w:r>
      <w:r>
        <w:rPr>
          <w:sz w:val="24"/>
          <w:szCs w:val="24"/>
        </w:rPr>
        <w:t xml:space="preserve">, </w:t>
      </w:r>
      <w:r>
        <w:rPr>
          <w:i/>
          <w:sz w:val="24"/>
          <w:szCs w:val="24"/>
        </w:rPr>
        <w:t>Topografia archeologica di Siracusa</w:t>
      </w:r>
      <w:r>
        <w:rPr>
          <w:sz w:val="24"/>
          <w:szCs w:val="24"/>
        </w:rPr>
        <w:t xml:space="preserve">, Palermo, 1883, </w:t>
      </w:r>
      <w:r>
        <w:rPr>
          <w:sz w:val="24"/>
        </w:rPr>
        <w:t>pp. 95 –142;</w:t>
      </w:r>
    </w:p>
    <w:p w:rsidR="00000000" w:rsidRDefault="0076467B">
      <w:pPr>
        <w:pStyle w:val="Testonotaapidipagina"/>
        <w:ind w:right="61"/>
        <w:jc w:val="both"/>
        <w:rPr>
          <w:smallCaps/>
          <w:sz w:val="24"/>
          <w:szCs w:val="24"/>
        </w:rPr>
      </w:pPr>
      <w:r>
        <w:rPr>
          <w:smallCaps/>
          <w:sz w:val="24"/>
          <w:szCs w:val="24"/>
        </w:rPr>
        <w:t xml:space="preserve">Carcani </w:t>
      </w:r>
      <w:r>
        <w:rPr>
          <w:sz w:val="24"/>
          <w:szCs w:val="24"/>
        </w:rPr>
        <w:t xml:space="preserve">Gaetano (a cura di), </w:t>
      </w:r>
      <w:r>
        <w:rPr>
          <w:i/>
          <w:sz w:val="24"/>
          <w:szCs w:val="24"/>
        </w:rPr>
        <w:t>Constitutiones Regni Sicil</w:t>
      </w:r>
      <w:r>
        <w:rPr>
          <w:i/>
          <w:sz w:val="24"/>
          <w:szCs w:val="24"/>
        </w:rPr>
        <w:t>iœ</w:t>
      </w:r>
      <w:r>
        <w:rPr>
          <w:sz w:val="24"/>
          <w:szCs w:val="24"/>
        </w:rPr>
        <w:t>, Napoli 1786 (rist. anast.</w:t>
      </w:r>
      <w:r>
        <w:rPr>
          <w:sz w:val="24"/>
          <w:szCs w:val="24"/>
        </w:rPr>
        <w:tab/>
        <w:t>Messina 1992);</w:t>
      </w:r>
    </w:p>
    <w:p w:rsidR="00000000" w:rsidRDefault="0076467B">
      <w:pPr>
        <w:pStyle w:val="Testonotaapidipagina"/>
        <w:ind w:right="61"/>
        <w:jc w:val="both"/>
        <w:rPr>
          <w:smallCaps/>
          <w:sz w:val="24"/>
          <w:szCs w:val="24"/>
        </w:rPr>
      </w:pPr>
      <w:r>
        <w:rPr>
          <w:i/>
          <w:sz w:val="24"/>
          <w:szCs w:val="24"/>
        </w:rPr>
        <w:t>Carta Idrografica d’Italia. Corsi d’acqua</w:t>
      </w:r>
      <w:r>
        <w:rPr>
          <w:sz w:val="24"/>
          <w:szCs w:val="24"/>
        </w:rPr>
        <w:t xml:space="preserve"> </w:t>
      </w:r>
      <w:r>
        <w:rPr>
          <w:i/>
          <w:sz w:val="24"/>
          <w:szCs w:val="24"/>
        </w:rPr>
        <w:t>della Sicilia</w:t>
      </w:r>
      <w:r>
        <w:rPr>
          <w:sz w:val="24"/>
          <w:szCs w:val="24"/>
        </w:rPr>
        <w:t xml:space="preserve">, AA. VV., a cura del  </w:t>
      </w:r>
      <w:r>
        <w:rPr>
          <w:sz w:val="24"/>
          <w:szCs w:val="24"/>
        </w:rPr>
        <w:tab/>
        <w:t>Ministero di Agricoltura, Industria e Commercio, Roma 1909;</w:t>
      </w:r>
    </w:p>
    <w:p w:rsidR="00000000" w:rsidRDefault="0076467B">
      <w:pPr>
        <w:pStyle w:val="Testonotaapidipagina"/>
        <w:ind w:right="61"/>
        <w:rPr>
          <w:sz w:val="24"/>
          <w:szCs w:val="24"/>
        </w:rPr>
      </w:pPr>
      <w:r>
        <w:rPr>
          <w:smallCaps/>
          <w:sz w:val="24"/>
          <w:szCs w:val="24"/>
          <w:lang w:val="en-GB"/>
        </w:rPr>
        <w:t xml:space="preserve">Cohen </w:t>
      </w:r>
      <w:r>
        <w:rPr>
          <w:sz w:val="24"/>
          <w:szCs w:val="24"/>
          <w:lang w:val="en-GB"/>
        </w:rPr>
        <w:t xml:space="preserve"> Abraham, </w:t>
      </w:r>
      <w:r>
        <w:rPr>
          <w:i/>
          <w:sz w:val="24"/>
          <w:szCs w:val="24"/>
          <w:lang w:val="en-GB"/>
        </w:rPr>
        <w:t xml:space="preserve">Il Talmud </w:t>
      </w:r>
      <w:r>
        <w:rPr>
          <w:sz w:val="24"/>
          <w:szCs w:val="24"/>
          <w:lang w:val="en-GB"/>
        </w:rPr>
        <w:t xml:space="preserve"> (Birmingham 1931), trad. it. </w:t>
      </w:r>
      <w:r>
        <w:rPr>
          <w:sz w:val="24"/>
          <w:szCs w:val="24"/>
        </w:rPr>
        <w:t>A. Toaff, Bari 1</w:t>
      </w:r>
      <w:r>
        <w:rPr>
          <w:sz w:val="24"/>
          <w:szCs w:val="24"/>
        </w:rPr>
        <w:t>999;</w:t>
      </w:r>
    </w:p>
    <w:p w:rsidR="00000000" w:rsidRDefault="0076467B">
      <w:pPr>
        <w:pStyle w:val="Testonotaapidipagina"/>
        <w:ind w:right="61"/>
        <w:rPr>
          <w:smallCaps/>
          <w:sz w:val="24"/>
          <w:szCs w:val="24"/>
        </w:rPr>
      </w:pPr>
      <w:r>
        <w:rPr>
          <w:smallCaps/>
          <w:sz w:val="24"/>
          <w:szCs w:val="24"/>
        </w:rPr>
        <w:t>Columba</w:t>
      </w:r>
      <w:r>
        <w:rPr>
          <w:sz w:val="24"/>
          <w:szCs w:val="24"/>
        </w:rPr>
        <w:t xml:space="preserve"> Gaetano Mario, </w:t>
      </w:r>
      <w:r>
        <w:rPr>
          <w:i/>
          <w:sz w:val="24"/>
          <w:szCs w:val="24"/>
        </w:rPr>
        <w:t>I porti della Sicilia</w:t>
      </w:r>
      <w:r>
        <w:rPr>
          <w:sz w:val="24"/>
          <w:szCs w:val="24"/>
        </w:rPr>
        <w:t xml:space="preserve">, sta in  AA.VV. </w:t>
      </w:r>
      <w:r>
        <w:rPr>
          <w:i/>
          <w:sz w:val="24"/>
          <w:szCs w:val="24"/>
        </w:rPr>
        <w:t>Monografia storica</w:t>
      </w:r>
      <w:r>
        <w:rPr>
          <w:i/>
          <w:sz w:val="24"/>
          <w:szCs w:val="24"/>
        </w:rPr>
        <w:tab/>
        <w:t>dei porti dell’Antichità nell’Italia Insulare</w:t>
      </w:r>
      <w:r>
        <w:rPr>
          <w:sz w:val="24"/>
          <w:szCs w:val="24"/>
        </w:rPr>
        <w:t>, Roma - M.CM.VI, pp. 223 - 358;</w:t>
      </w:r>
    </w:p>
    <w:p w:rsidR="00000000" w:rsidRDefault="0076467B">
      <w:pPr>
        <w:ind w:left="709" w:right="61" w:hanging="709"/>
        <w:jc w:val="both"/>
      </w:pPr>
      <w:r>
        <w:rPr>
          <w:smallCaps/>
        </w:rPr>
        <w:t xml:space="preserve">da Tudela  </w:t>
      </w:r>
      <w:r>
        <w:t xml:space="preserve">Beniamin, </w:t>
      </w:r>
      <w:r>
        <w:rPr>
          <w:i/>
        </w:rPr>
        <w:t>Libro di viaggi</w:t>
      </w:r>
      <w:r>
        <w:t xml:space="preserve">, trad. it. L. Minervini sulla versione inglese di M. N. </w:t>
      </w:r>
      <w:r>
        <w:rPr>
          <w:smallCaps/>
        </w:rPr>
        <w:t>Adler</w:t>
      </w:r>
      <w:r>
        <w:t xml:space="preserve"> (</w:t>
      </w:r>
      <w:r>
        <w:rPr>
          <w:i/>
        </w:rPr>
        <w:t>The Itinerary of Benjamin of Tudela</w:t>
      </w:r>
      <w:r>
        <w:t>, London 1907), Palermo  1989;</w:t>
      </w:r>
    </w:p>
    <w:p w:rsidR="00000000" w:rsidRDefault="0076467B">
      <w:pPr>
        <w:ind w:left="709" w:right="61" w:hanging="709"/>
        <w:jc w:val="both"/>
        <w:rPr>
          <w:smallCaps/>
          <w:szCs w:val="24"/>
        </w:rPr>
      </w:pPr>
      <w:r>
        <w:rPr>
          <w:smallCaps/>
        </w:rPr>
        <w:t>De Angelis d’Ossat</w:t>
      </w:r>
      <w:r>
        <w:t xml:space="preserve"> Guglielmo, </w:t>
      </w:r>
      <w:r>
        <w:rPr>
          <w:i/>
        </w:rPr>
        <w:t>Lettura di Castel Maniace: una moschea                             federiciana a Siracusa</w:t>
      </w:r>
      <w:r>
        <w:t>, in “Palladio” I-IV, nuova serie, anno XVIII (1968),        pp.</w:t>
      </w:r>
      <w:r>
        <w:t xml:space="preserve"> 55 - 60;</w:t>
      </w:r>
    </w:p>
    <w:p w:rsidR="00000000" w:rsidRDefault="0076467B">
      <w:pPr>
        <w:pStyle w:val="Testonotaapidipagina"/>
        <w:ind w:left="708" w:right="61" w:hanging="708"/>
        <w:jc w:val="both"/>
        <w:rPr>
          <w:smallCaps/>
          <w:sz w:val="24"/>
          <w:szCs w:val="24"/>
        </w:rPr>
      </w:pPr>
      <w:r>
        <w:rPr>
          <w:smallCaps/>
          <w:sz w:val="24"/>
          <w:szCs w:val="24"/>
        </w:rPr>
        <w:t>Del Re Giuseppe</w:t>
      </w:r>
      <w:r>
        <w:rPr>
          <w:sz w:val="24"/>
          <w:szCs w:val="24"/>
        </w:rPr>
        <w:t xml:space="preserve">, </w:t>
      </w:r>
      <w:r>
        <w:rPr>
          <w:i/>
          <w:sz w:val="24"/>
          <w:szCs w:val="24"/>
        </w:rPr>
        <w:t>Cronisti e scrittori sincroni della dominazione Normanna nel Regno di Sicilia</w:t>
      </w:r>
      <w:r>
        <w:rPr>
          <w:sz w:val="24"/>
          <w:szCs w:val="24"/>
        </w:rPr>
        <w:t xml:space="preserve">, </w:t>
      </w:r>
      <w:r>
        <w:rPr>
          <w:sz w:val="24"/>
        </w:rPr>
        <w:t>2 voll., Napoli  1845 -1868</w:t>
      </w:r>
      <w:r>
        <w:rPr>
          <w:sz w:val="24"/>
          <w:szCs w:val="24"/>
        </w:rPr>
        <w:t>;</w:t>
      </w:r>
    </w:p>
    <w:p w:rsidR="00000000" w:rsidRDefault="0076467B">
      <w:pPr>
        <w:pStyle w:val="Testonotaapidipagina"/>
        <w:ind w:right="61"/>
        <w:jc w:val="both"/>
        <w:rPr>
          <w:smallCaps/>
          <w:sz w:val="24"/>
          <w:szCs w:val="24"/>
        </w:rPr>
      </w:pPr>
      <w:r>
        <w:rPr>
          <w:smallCaps/>
          <w:sz w:val="24"/>
          <w:szCs w:val="24"/>
        </w:rPr>
        <w:t xml:space="preserve">Di Giovanni </w:t>
      </w:r>
      <w:r>
        <w:rPr>
          <w:sz w:val="24"/>
          <w:szCs w:val="24"/>
        </w:rPr>
        <w:t>Giovanni</w:t>
      </w:r>
      <w:r>
        <w:rPr>
          <w:smallCaps/>
          <w:sz w:val="24"/>
          <w:szCs w:val="24"/>
        </w:rPr>
        <w:t xml:space="preserve">, </w:t>
      </w:r>
      <w:r>
        <w:rPr>
          <w:i/>
          <w:sz w:val="24"/>
          <w:szCs w:val="24"/>
        </w:rPr>
        <w:t>L’Ebraismo della Sicilia Ricercato ed esposto</w:t>
      </w:r>
      <w:r>
        <w:rPr>
          <w:sz w:val="24"/>
          <w:szCs w:val="24"/>
        </w:rPr>
        <w:t xml:space="preserve">, Palermo               </w:t>
      </w:r>
      <w:r>
        <w:rPr>
          <w:sz w:val="24"/>
          <w:szCs w:val="24"/>
        </w:rPr>
        <w:tab/>
        <w:t>MDCCXLVIII;</w:t>
      </w:r>
    </w:p>
    <w:p w:rsidR="00000000" w:rsidRDefault="0076467B">
      <w:pPr>
        <w:pStyle w:val="Testonotaapidipagina"/>
        <w:ind w:right="61"/>
        <w:jc w:val="both"/>
        <w:rPr>
          <w:sz w:val="24"/>
          <w:szCs w:val="24"/>
        </w:rPr>
      </w:pPr>
      <w:r>
        <w:rPr>
          <w:smallCaps/>
          <w:sz w:val="24"/>
          <w:szCs w:val="24"/>
        </w:rPr>
        <w:t xml:space="preserve">Dufour  </w:t>
      </w:r>
      <w:r>
        <w:rPr>
          <w:sz w:val="24"/>
          <w:szCs w:val="24"/>
        </w:rPr>
        <w:t xml:space="preserve">Liliane, </w:t>
      </w:r>
      <w:r>
        <w:rPr>
          <w:i/>
          <w:sz w:val="24"/>
          <w:szCs w:val="24"/>
        </w:rPr>
        <w:t>Augusta, da città imperiale a città militare</w:t>
      </w:r>
      <w:r>
        <w:rPr>
          <w:sz w:val="24"/>
          <w:szCs w:val="24"/>
        </w:rPr>
        <w:t>, Palermo 1989;</w:t>
      </w:r>
    </w:p>
    <w:p w:rsidR="00000000" w:rsidRDefault="0076467B">
      <w:pPr>
        <w:pStyle w:val="Testonotaapidipagina"/>
        <w:ind w:right="61"/>
        <w:jc w:val="both"/>
        <w:rPr>
          <w:smallCaps/>
          <w:sz w:val="24"/>
          <w:szCs w:val="24"/>
        </w:rPr>
      </w:pPr>
    </w:p>
    <w:p w:rsidR="00000000" w:rsidRDefault="0076467B">
      <w:pPr>
        <w:pStyle w:val="Testonotaapidipagina"/>
        <w:ind w:right="61"/>
        <w:jc w:val="both"/>
        <w:rPr>
          <w:smallCaps/>
          <w:sz w:val="24"/>
          <w:szCs w:val="24"/>
        </w:rPr>
      </w:pPr>
      <w:r>
        <w:rPr>
          <w:smallCaps/>
          <w:sz w:val="24"/>
          <w:szCs w:val="24"/>
        </w:rPr>
        <w:lastRenderedPageBreak/>
        <w:t xml:space="preserve">Falcando </w:t>
      </w:r>
      <w:r>
        <w:rPr>
          <w:sz w:val="24"/>
          <w:szCs w:val="24"/>
        </w:rPr>
        <w:t xml:space="preserve">Ugo, </w:t>
      </w:r>
      <w:r>
        <w:rPr>
          <w:i/>
          <w:sz w:val="24"/>
          <w:szCs w:val="24"/>
        </w:rPr>
        <w:t>Epistola ad Petrum Panormitanae Ecclesiae thesaurarium</w:t>
      </w:r>
      <w:r>
        <w:rPr>
          <w:sz w:val="24"/>
          <w:szCs w:val="24"/>
        </w:rPr>
        <w:t>,</w:t>
      </w:r>
      <w:r>
        <w:rPr>
          <w:sz w:val="24"/>
          <w:szCs w:val="24"/>
        </w:rPr>
        <w:tab/>
        <w:t>versione di Bruto</w:t>
      </w:r>
      <w:r>
        <w:rPr>
          <w:smallCaps/>
          <w:sz w:val="24"/>
          <w:szCs w:val="24"/>
        </w:rPr>
        <w:t xml:space="preserve"> Fabbricatore</w:t>
      </w:r>
      <w:r>
        <w:rPr>
          <w:sz w:val="24"/>
          <w:szCs w:val="24"/>
        </w:rPr>
        <w:t xml:space="preserve">, in Giuseppe </w:t>
      </w:r>
      <w:r>
        <w:rPr>
          <w:smallCaps/>
          <w:sz w:val="24"/>
          <w:szCs w:val="24"/>
        </w:rPr>
        <w:t>Del Re</w:t>
      </w:r>
      <w:r>
        <w:rPr>
          <w:sz w:val="24"/>
          <w:szCs w:val="24"/>
        </w:rPr>
        <w:t xml:space="preserve">, </w:t>
      </w:r>
      <w:r>
        <w:rPr>
          <w:i/>
          <w:sz w:val="24"/>
          <w:szCs w:val="24"/>
        </w:rPr>
        <w:t xml:space="preserve">Cronisti e scrittori </w:t>
      </w:r>
      <w:r>
        <w:rPr>
          <w:i/>
          <w:sz w:val="24"/>
          <w:szCs w:val="24"/>
        </w:rPr>
        <w:tab/>
        <w:t>sincroni della dominazione Normanna nel Regno di Si</w:t>
      </w:r>
      <w:r>
        <w:rPr>
          <w:i/>
          <w:sz w:val="24"/>
          <w:szCs w:val="24"/>
        </w:rPr>
        <w:t>cilia</w:t>
      </w:r>
      <w:r>
        <w:rPr>
          <w:sz w:val="24"/>
          <w:szCs w:val="24"/>
        </w:rPr>
        <w:t>, Napoli 1845;</w:t>
      </w:r>
    </w:p>
    <w:p w:rsidR="00000000" w:rsidRDefault="0076467B">
      <w:pPr>
        <w:pStyle w:val="Testonotaapidipagina"/>
        <w:ind w:right="61"/>
        <w:jc w:val="both"/>
        <w:rPr>
          <w:smallCaps/>
          <w:sz w:val="24"/>
          <w:szCs w:val="24"/>
        </w:rPr>
      </w:pPr>
      <w:r>
        <w:rPr>
          <w:smallCaps/>
          <w:sz w:val="24"/>
          <w:szCs w:val="24"/>
        </w:rPr>
        <w:t>Fazello</w:t>
      </w:r>
      <w:r>
        <w:rPr>
          <w:sz w:val="24"/>
          <w:szCs w:val="24"/>
        </w:rPr>
        <w:t xml:space="preserve"> Thomas, </w:t>
      </w:r>
      <w:r>
        <w:rPr>
          <w:i/>
          <w:sz w:val="24"/>
          <w:szCs w:val="24"/>
        </w:rPr>
        <w:t>De rebus Siculis decades due</w:t>
      </w:r>
      <w:r>
        <w:rPr>
          <w:sz w:val="24"/>
          <w:szCs w:val="24"/>
        </w:rPr>
        <w:t xml:space="preserve">, </w:t>
      </w:r>
      <w:r>
        <w:rPr>
          <w:i/>
          <w:sz w:val="24"/>
          <w:szCs w:val="24"/>
        </w:rPr>
        <w:t>D. I , L. IV</w:t>
      </w:r>
      <w:r>
        <w:rPr>
          <w:sz w:val="24"/>
          <w:szCs w:val="24"/>
        </w:rPr>
        <w:t xml:space="preserve">, </w:t>
      </w:r>
      <w:r>
        <w:rPr>
          <w:i/>
          <w:sz w:val="24"/>
          <w:szCs w:val="24"/>
        </w:rPr>
        <w:t>Caput I</w:t>
      </w:r>
      <w:r>
        <w:rPr>
          <w:sz w:val="24"/>
          <w:szCs w:val="24"/>
        </w:rPr>
        <w:t>,</w:t>
      </w:r>
      <w:r>
        <w:rPr>
          <w:i/>
          <w:sz w:val="24"/>
          <w:szCs w:val="24"/>
        </w:rPr>
        <w:t xml:space="preserve"> </w:t>
      </w:r>
      <w:r>
        <w:rPr>
          <w:sz w:val="24"/>
          <w:szCs w:val="24"/>
        </w:rPr>
        <w:t xml:space="preserve">Panormi                                                    </w:t>
      </w:r>
      <w:r>
        <w:rPr>
          <w:sz w:val="24"/>
          <w:szCs w:val="24"/>
        </w:rPr>
        <w:tab/>
        <w:t>MDLVIII.;</w:t>
      </w:r>
    </w:p>
    <w:p w:rsidR="00000000" w:rsidRDefault="0076467B">
      <w:pPr>
        <w:pStyle w:val="Testonotaapidipagina"/>
        <w:ind w:right="61"/>
        <w:jc w:val="both"/>
        <w:rPr>
          <w:smallCaps/>
          <w:sz w:val="24"/>
          <w:szCs w:val="24"/>
        </w:rPr>
      </w:pPr>
      <w:r>
        <w:rPr>
          <w:smallCaps/>
          <w:sz w:val="24"/>
          <w:szCs w:val="24"/>
        </w:rPr>
        <w:t xml:space="preserve">Fazello </w:t>
      </w:r>
      <w:r>
        <w:rPr>
          <w:sz w:val="24"/>
          <w:szCs w:val="24"/>
        </w:rPr>
        <w:t xml:space="preserve">Tommaso, </w:t>
      </w:r>
      <w:r>
        <w:rPr>
          <w:i/>
          <w:sz w:val="24"/>
          <w:szCs w:val="24"/>
        </w:rPr>
        <w:t>Storia di Sicilia</w:t>
      </w:r>
      <w:r>
        <w:rPr>
          <w:sz w:val="24"/>
          <w:szCs w:val="24"/>
        </w:rPr>
        <w:t xml:space="preserve">, trad. it. sull’edizione III (del 1568), a cura di           </w:t>
      </w:r>
      <w:r>
        <w:rPr>
          <w:sz w:val="24"/>
          <w:szCs w:val="24"/>
        </w:rPr>
        <w:tab/>
      </w:r>
      <w:r>
        <w:rPr>
          <w:sz w:val="24"/>
          <w:szCs w:val="24"/>
        </w:rPr>
        <w:t>Antonino De Rosalia, 2 voll., Palermo 1990;</w:t>
      </w:r>
    </w:p>
    <w:p w:rsidR="00000000" w:rsidRDefault="0076467B">
      <w:pPr>
        <w:pStyle w:val="Testonotaapidipagina"/>
        <w:ind w:left="708" w:hanging="708"/>
        <w:jc w:val="both"/>
        <w:rPr>
          <w:smallCaps/>
          <w:sz w:val="24"/>
          <w:szCs w:val="24"/>
        </w:rPr>
      </w:pPr>
      <w:r>
        <w:rPr>
          <w:smallCaps/>
          <w:sz w:val="24"/>
        </w:rPr>
        <w:t xml:space="preserve">Fortunato </w:t>
      </w:r>
      <w:r>
        <w:rPr>
          <w:sz w:val="24"/>
        </w:rPr>
        <w:t xml:space="preserve">Giustino, </w:t>
      </w:r>
      <w:r>
        <w:rPr>
          <w:i/>
          <w:sz w:val="24"/>
        </w:rPr>
        <w:t>Il castello di Lagopesole</w:t>
      </w:r>
      <w:r>
        <w:rPr>
          <w:sz w:val="24"/>
        </w:rPr>
        <w:t>, (Trani 1902</w:t>
      </w:r>
      <w:r>
        <w:rPr>
          <w:sz w:val="24"/>
          <w:vertAlign w:val="superscript"/>
        </w:rPr>
        <w:t>1</w:t>
      </w:r>
      <w:r>
        <w:rPr>
          <w:sz w:val="24"/>
        </w:rPr>
        <w:t>) rist. anast., Venosa 1987</w:t>
      </w:r>
      <w:r>
        <w:rPr>
          <w:sz w:val="24"/>
          <w:vertAlign w:val="superscript"/>
        </w:rPr>
        <w:t>2</w:t>
      </w:r>
      <w:r>
        <w:rPr>
          <w:sz w:val="24"/>
        </w:rPr>
        <w:t>;</w:t>
      </w:r>
    </w:p>
    <w:p w:rsidR="00000000" w:rsidRDefault="0076467B">
      <w:pPr>
        <w:pStyle w:val="Testonotaapidipagina"/>
        <w:ind w:right="61"/>
        <w:jc w:val="both"/>
        <w:rPr>
          <w:smallCaps/>
          <w:sz w:val="24"/>
          <w:szCs w:val="24"/>
        </w:rPr>
      </w:pPr>
      <w:r>
        <w:rPr>
          <w:smallCaps/>
          <w:sz w:val="24"/>
          <w:szCs w:val="24"/>
        </w:rPr>
        <w:t xml:space="preserve">Gaetani </w:t>
      </w:r>
      <w:r>
        <w:rPr>
          <w:sz w:val="24"/>
          <w:szCs w:val="24"/>
        </w:rPr>
        <w:t xml:space="preserve">Ottavio, </w:t>
      </w:r>
      <w:r>
        <w:rPr>
          <w:i/>
          <w:sz w:val="24"/>
          <w:szCs w:val="24"/>
        </w:rPr>
        <w:t>Isagoge ad historiam sacram siculam</w:t>
      </w:r>
      <w:r>
        <w:rPr>
          <w:sz w:val="24"/>
          <w:szCs w:val="24"/>
        </w:rPr>
        <w:t>, Palermo 1708;</w:t>
      </w:r>
    </w:p>
    <w:p w:rsidR="00000000" w:rsidRDefault="0076467B">
      <w:pPr>
        <w:pStyle w:val="Testonotaapidipagina"/>
        <w:ind w:right="61"/>
        <w:jc w:val="both"/>
        <w:rPr>
          <w:smallCaps/>
          <w:sz w:val="24"/>
          <w:szCs w:val="24"/>
        </w:rPr>
      </w:pPr>
      <w:r>
        <w:rPr>
          <w:smallCaps/>
          <w:sz w:val="24"/>
          <w:szCs w:val="24"/>
        </w:rPr>
        <w:t xml:space="preserve">Gargallo di Castel Lentini </w:t>
      </w:r>
      <w:r>
        <w:rPr>
          <w:sz w:val="24"/>
          <w:szCs w:val="24"/>
        </w:rPr>
        <w:t xml:space="preserve">Piero, </w:t>
      </w:r>
      <w:r>
        <w:rPr>
          <w:i/>
          <w:sz w:val="24"/>
          <w:szCs w:val="24"/>
        </w:rPr>
        <w:t>Alcune note sull'anti</w:t>
      </w:r>
      <w:r>
        <w:rPr>
          <w:i/>
          <w:sz w:val="24"/>
          <w:szCs w:val="24"/>
        </w:rPr>
        <w:t xml:space="preserve">ca sistemazione dei porti </w:t>
      </w:r>
      <w:r>
        <w:rPr>
          <w:i/>
          <w:sz w:val="24"/>
          <w:szCs w:val="24"/>
        </w:rPr>
        <w:tab/>
        <w:t>di Siracusa</w:t>
      </w:r>
      <w:r>
        <w:rPr>
          <w:sz w:val="24"/>
          <w:szCs w:val="24"/>
        </w:rPr>
        <w:t>, in “Kokalos”, XVI, 1970, pp. 199 - 208;</w:t>
      </w:r>
    </w:p>
    <w:p w:rsidR="00000000" w:rsidRDefault="0076467B">
      <w:pPr>
        <w:pStyle w:val="Testonotaapidipagina"/>
        <w:ind w:right="61"/>
        <w:jc w:val="both"/>
        <w:rPr>
          <w:smallCaps/>
          <w:sz w:val="24"/>
          <w:szCs w:val="24"/>
        </w:rPr>
      </w:pPr>
      <w:r>
        <w:rPr>
          <w:smallCaps/>
          <w:sz w:val="24"/>
          <w:szCs w:val="24"/>
        </w:rPr>
        <w:t xml:space="preserve">Giansiracusa  </w:t>
      </w:r>
      <w:r>
        <w:rPr>
          <w:sz w:val="24"/>
          <w:szCs w:val="24"/>
        </w:rPr>
        <w:t xml:space="preserve">Paolo, </w:t>
      </w:r>
      <w:r>
        <w:rPr>
          <w:i/>
          <w:sz w:val="24"/>
          <w:szCs w:val="24"/>
        </w:rPr>
        <w:t>Ortygia. Illustrazione dei quartieri della città medievale</w:t>
      </w:r>
      <w:r>
        <w:rPr>
          <w:sz w:val="24"/>
          <w:szCs w:val="24"/>
        </w:rPr>
        <w:t>,</w:t>
      </w:r>
      <w:r>
        <w:rPr>
          <w:sz w:val="24"/>
          <w:szCs w:val="24"/>
        </w:rPr>
        <w:tab/>
        <w:t xml:space="preserve">vol. </w:t>
      </w:r>
      <w:r>
        <w:rPr>
          <w:sz w:val="24"/>
          <w:szCs w:val="24"/>
        </w:rPr>
        <w:tab/>
        <w:t>II, Siracusa 1981;</w:t>
      </w:r>
    </w:p>
    <w:p w:rsidR="00000000" w:rsidRDefault="0076467B">
      <w:pPr>
        <w:pStyle w:val="Testonotaapidipagina"/>
        <w:ind w:right="61"/>
        <w:jc w:val="both"/>
        <w:rPr>
          <w:smallCaps/>
          <w:sz w:val="24"/>
          <w:szCs w:val="24"/>
        </w:rPr>
      </w:pPr>
      <w:r>
        <w:rPr>
          <w:smallCaps/>
          <w:sz w:val="24"/>
          <w:szCs w:val="24"/>
        </w:rPr>
        <w:t xml:space="preserve">Giansiracusa </w:t>
      </w:r>
      <w:r>
        <w:rPr>
          <w:sz w:val="24"/>
          <w:szCs w:val="24"/>
        </w:rPr>
        <w:t xml:space="preserve">Paolo, </w:t>
      </w:r>
      <w:r>
        <w:rPr>
          <w:i/>
          <w:sz w:val="24"/>
          <w:szCs w:val="24"/>
        </w:rPr>
        <w:t>L’acqua a Siracusa. Tra Storia Mito e Archeologia</w:t>
      </w:r>
      <w:r>
        <w:rPr>
          <w:sz w:val="24"/>
          <w:szCs w:val="24"/>
        </w:rPr>
        <w:t>,</w:t>
      </w:r>
      <w:r>
        <w:rPr>
          <w:sz w:val="24"/>
          <w:szCs w:val="24"/>
        </w:rPr>
        <w:tab/>
        <w:t>Siracusa 1996;</w:t>
      </w:r>
    </w:p>
    <w:p w:rsidR="00000000" w:rsidRDefault="0076467B">
      <w:pPr>
        <w:pStyle w:val="Testonotaapidipagina"/>
        <w:ind w:right="61"/>
        <w:jc w:val="both"/>
        <w:rPr>
          <w:smallCaps/>
          <w:sz w:val="24"/>
          <w:szCs w:val="24"/>
        </w:rPr>
      </w:pPr>
      <w:r>
        <w:rPr>
          <w:smallCaps/>
          <w:sz w:val="24"/>
          <w:szCs w:val="24"/>
        </w:rPr>
        <w:t xml:space="preserve">Holm </w:t>
      </w:r>
      <w:r>
        <w:rPr>
          <w:sz w:val="24"/>
          <w:szCs w:val="24"/>
        </w:rPr>
        <w:t xml:space="preserve">Adolfo, </w:t>
      </w:r>
      <w:r>
        <w:rPr>
          <w:i/>
          <w:sz w:val="24"/>
          <w:szCs w:val="24"/>
        </w:rPr>
        <w:t xml:space="preserve">Storia della Sicilia nell’antichità </w:t>
      </w:r>
      <w:r>
        <w:rPr>
          <w:sz w:val="24"/>
          <w:szCs w:val="24"/>
        </w:rPr>
        <w:t>(trad. dal tedesco), 3 voll., Torino</w:t>
      </w:r>
      <w:r>
        <w:rPr>
          <w:sz w:val="24"/>
          <w:szCs w:val="24"/>
        </w:rPr>
        <w:tab/>
        <w:t>1898-1901;</w:t>
      </w:r>
    </w:p>
    <w:p w:rsidR="00000000" w:rsidRDefault="0076467B">
      <w:pPr>
        <w:pStyle w:val="Testonotaapidipagina"/>
        <w:ind w:right="61"/>
        <w:jc w:val="both"/>
        <w:rPr>
          <w:sz w:val="24"/>
          <w:szCs w:val="24"/>
        </w:rPr>
      </w:pPr>
      <w:r>
        <w:rPr>
          <w:smallCaps/>
          <w:sz w:val="24"/>
          <w:szCs w:val="24"/>
        </w:rPr>
        <w:t xml:space="preserve">Lagumina </w:t>
      </w:r>
      <w:r>
        <w:rPr>
          <w:sz w:val="24"/>
          <w:szCs w:val="24"/>
        </w:rPr>
        <w:t xml:space="preserve">Bartolomeo e Giuseppe, </w:t>
      </w:r>
      <w:r>
        <w:rPr>
          <w:i/>
          <w:sz w:val="24"/>
          <w:szCs w:val="24"/>
        </w:rPr>
        <w:t>Codice diplomatico dei Giudei di Sicilia</w:t>
      </w:r>
      <w:r>
        <w:rPr>
          <w:sz w:val="24"/>
          <w:szCs w:val="24"/>
        </w:rPr>
        <w:t>, 3 voll.</w:t>
      </w:r>
      <w:r>
        <w:rPr>
          <w:sz w:val="24"/>
          <w:szCs w:val="24"/>
        </w:rPr>
        <w:tab/>
        <w:t>(1884-1911) “Documenti per servire alla Storia di Sicilia”, p</w:t>
      </w:r>
      <w:r>
        <w:rPr>
          <w:sz w:val="24"/>
          <w:szCs w:val="24"/>
        </w:rPr>
        <w:t xml:space="preserve">rima serie (voll. </w:t>
      </w:r>
      <w:r>
        <w:rPr>
          <w:sz w:val="24"/>
          <w:szCs w:val="24"/>
        </w:rPr>
        <w:tab/>
        <w:t>VI, XII e XVII);</w:t>
      </w:r>
    </w:p>
    <w:p w:rsidR="00000000" w:rsidRDefault="0076467B">
      <w:pPr>
        <w:pStyle w:val="Testonotaapidipagina"/>
        <w:ind w:right="61"/>
        <w:jc w:val="both"/>
        <w:rPr>
          <w:smallCaps/>
          <w:sz w:val="24"/>
          <w:szCs w:val="24"/>
        </w:rPr>
      </w:pPr>
      <w:r>
        <w:rPr>
          <w:smallCaps/>
          <w:sz w:val="24"/>
          <w:szCs w:val="24"/>
        </w:rPr>
        <w:t xml:space="preserve">Lagumina </w:t>
      </w:r>
      <w:r>
        <w:rPr>
          <w:sz w:val="24"/>
          <w:szCs w:val="24"/>
        </w:rPr>
        <w:t>Bartolomeo</w:t>
      </w:r>
      <w:r>
        <w:rPr>
          <w:smallCaps/>
          <w:sz w:val="24"/>
          <w:szCs w:val="24"/>
        </w:rPr>
        <w:t>,</w:t>
      </w:r>
      <w:r>
        <w:rPr>
          <w:sz w:val="24"/>
          <w:szCs w:val="24"/>
        </w:rPr>
        <w:t xml:space="preserve"> </w:t>
      </w:r>
      <w:r>
        <w:rPr>
          <w:i/>
          <w:sz w:val="24"/>
          <w:szCs w:val="24"/>
        </w:rPr>
        <w:t>Considerazioni generali sulla Storia dei Giudei di Sicilia</w:t>
      </w:r>
      <w:r>
        <w:rPr>
          <w:sz w:val="24"/>
          <w:szCs w:val="24"/>
        </w:rPr>
        <w:t xml:space="preserve"> </w:t>
      </w:r>
      <w:r>
        <w:rPr>
          <w:sz w:val="24"/>
          <w:szCs w:val="24"/>
        </w:rPr>
        <w:tab/>
        <w:t xml:space="preserve">in B. e G. </w:t>
      </w:r>
      <w:r>
        <w:rPr>
          <w:smallCaps/>
          <w:sz w:val="24"/>
          <w:szCs w:val="24"/>
        </w:rPr>
        <w:t>Lagumina</w:t>
      </w:r>
      <w:r>
        <w:rPr>
          <w:sz w:val="24"/>
          <w:szCs w:val="24"/>
        </w:rPr>
        <w:t xml:space="preserve">, </w:t>
      </w:r>
      <w:r>
        <w:rPr>
          <w:i/>
          <w:sz w:val="24"/>
          <w:szCs w:val="24"/>
        </w:rPr>
        <w:t>Codice diplomatico dei Giudei di Sicilia</w:t>
      </w:r>
      <w:r>
        <w:rPr>
          <w:sz w:val="24"/>
          <w:szCs w:val="24"/>
        </w:rPr>
        <w:t>,  vol. I;</w:t>
      </w:r>
    </w:p>
    <w:p w:rsidR="00000000" w:rsidRDefault="0076467B">
      <w:pPr>
        <w:pStyle w:val="Testonotaapidipagina"/>
        <w:ind w:left="708" w:right="61" w:hanging="708"/>
        <w:jc w:val="both"/>
        <w:rPr>
          <w:i/>
          <w:sz w:val="24"/>
          <w:szCs w:val="24"/>
        </w:rPr>
      </w:pPr>
      <w:r>
        <w:rPr>
          <w:smallCaps/>
          <w:sz w:val="24"/>
          <w:szCs w:val="24"/>
        </w:rPr>
        <w:t xml:space="preserve">Lena </w:t>
      </w:r>
      <w:r>
        <w:rPr>
          <w:sz w:val="24"/>
          <w:szCs w:val="24"/>
        </w:rPr>
        <w:t xml:space="preserve">Gioacchino, Beatrice </w:t>
      </w:r>
      <w:r>
        <w:rPr>
          <w:smallCaps/>
          <w:sz w:val="24"/>
          <w:szCs w:val="24"/>
        </w:rPr>
        <w:t>Basile</w:t>
      </w:r>
      <w:r>
        <w:rPr>
          <w:sz w:val="24"/>
          <w:szCs w:val="24"/>
        </w:rPr>
        <w:t xml:space="preserve"> e Giovanni </w:t>
      </w:r>
      <w:r>
        <w:rPr>
          <w:smallCaps/>
          <w:sz w:val="24"/>
          <w:szCs w:val="24"/>
        </w:rPr>
        <w:t>Di Stefano</w:t>
      </w:r>
      <w:r>
        <w:rPr>
          <w:sz w:val="24"/>
          <w:szCs w:val="24"/>
        </w:rPr>
        <w:t xml:space="preserve">, </w:t>
      </w:r>
      <w:r>
        <w:rPr>
          <w:i/>
          <w:sz w:val="24"/>
          <w:szCs w:val="24"/>
        </w:rPr>
        <w:t>Approdi, Po</w:t>
      </w:r>
      <w:r>
        <w:rPr>
          <w:i/>
          <w:sz w:val="24"/>
          <w:szCs w:val="24"/>
        </w:rPr>
        <w:t>rti, insediamenti costieri e linee di costa nella Sicilia sud-orientale dalla preistoria alla tarda antichità</w:t>
      </w:r>
      <w:r>
        <w:rPr>
          <w:sz w:val="24"/>
          <w:szCs w:val="24"/>
        </w:rPr>
        <w:t>, in “Archivio Storico Siracusano”, s. III, II (1988), pp. 5-87;</w:t>
      </w:r>
    </w:p>
    <w:p w:rsidR="00000000" w:rsidRDefault="0076467B">
      <w:pPr>
        <w:pStyle w:val="Testonotaapidipagina"/>
        <w:ind w:right="61"/>
        <w:jc w:val="both"/>
        <w:rPr>
          <w:smallCaps/>
          <w:sz w:val="24"/>
          <w:szCs w:val="24"/>
        </w:rPr>
      </w:pPr>
      <w:r>
        <w:rPr>
          <w:i/>
          <w:sz w:val="24"/>
          <w:szCs w:val="24"/>
        </w:rPr>
        <w:t>Le sorgenti italiane, elenco e descrizione</w:t>
      </w:r>
      <w:r>
        <w:rPr>
          <w:sz w:val="24"/>
          <w:szCs w:val="24"/>
        </w:rPr>
        <w:t>, AA. VV., a cura del Servizio Idrografi</w:t>
      </w:r>
      <w:r>
        <w:rPr>
          <w:sz w:val="24"/>
          <w:szCs w:val="24"/>
        </w:rPr>
        <w:t xml:space="preserve">co </w:t>
      </w:r>
      <w:r>
        <w:rPr>
          <w:sz w:val="24"/>
          <w:szCs w:val="24"/>
        </w:rPr>
        <w:tab/>
        <w:t>del Ministero dei Lavori Pubblici, Roma 1934;</w:t>
      </w:r>
    </w:p>
    <w:p w:rsidR="00000000" w:rsidRDefault="0076467B">
      <w:pPr>
        <w:pStyle w:val="Testonotaapidipagina"/>
        <w:ind w:left="709" w:right="61" w:hanging="709"/>
        <w:jc w:val="both"/>
        <w:rPr>
          <w:smallCaps/>
          <w:color w:val="0000FF"/>
          <w:sz w:val="24"/>
          <w:szCs w:val="24"/>
        </w:rPr>
      </w:pPr>
      <w:r>
        <w:rPr>
          <w:smallCaps/>
          <w:sz w:val="24"/>
          <w:szCs w:val="24"/>
        </w:rPr>
        <w:t xml:space="preserve">Logoteta </w:t>
      </w:r>
      <w:r>
        <w:rPr>
          <w:sz w:val="24"/>
          <w:szCs w:val="24"/>
        </w:rPr>
        <w:t xml:space="preserve">Giuseppe, </w:t>
      </w:r>
      <w:r>
        <w:rPr>
          <w:i/>
          <w:sz w:val="24"/>
          <w:szCs w:val="24"/>
        </w:rPr>
        <w:t>Gli antichi monumenti di Siracusa illustrati per comodo dei               viaggiatori</w:t>
      </w:r>
      <w:r>
        <w:rPr>
          <w:sz w:val="24"/>
          <w:szCs w:val="24"/>
        </w:rPr>
        <w:t xml:space="preserve">, Napoli 1786; il testo è stato ristampato nel 1817 come “Aggiunte” alla II ed. di </w:t>
      </w:r>
      <w:r>
        <w:rPr>
          <w:i/>
          <w:sz w:val="24"/>
          <w:szCs w:val="24"/>
        </w:rPr>
        <w:t>Viaggio per tutte l</w:t>
      </w:r>
      <w:r>
        <w:rPr>
          <w:i/>
          <w:sz w:val="24"/>
          <w:szCs w:val="24"/>
        </w:rPr>
        <w:t xml:space="preserve">e antichità della Sicilia </w:t>
      </w:r>
      <w:r>
        <w:rPr>
          <w:sz w:val="24"/>
          <w:szCs w:val="24"/>
        </w:rPr>
        <w:t xml:space="preserve">di Ignazio </w:t>
      </w:r>
      <w:r>
        <w:rPr>
          <w:smallCaps/>
          <w:sz w:val="24"/>
          <w:szCs w:val="24"/>
        </w:rPr>
        <w:t xml:space="preserve">Paternò  </w:t>
      </w:r>
      <w:r>
        <w:rPr>
          <w:sz w:val="24"/>
          <w:szCs w:val="24"/>
        </w:rPr>
        <w:t xml:space="preserve">principe di </w:t>
      </w:r>
      <w:r>
        <w:rPr>
          <w:smallCaps/>
          <w:sz w:val="24"/>
          <w:szCs w:val="24"/>
        </w:rPr>
        <w:t>Biscari</w:t>
      </w:r>
      <w:r>
        <w:rPr>
          <w:sz w:val="24"/>
          <w:szCs w:val="24"/>
        </w:rPr>
        <w:t>;</w:t>
      </w:r>
    </w:p>
    <w:p w:rsidR="00000000" w:rsidRDefault="0076467B">
      <w:pPr>
        <w:pStyle w:val="Testonotaapidipagina"/>
        <w:ind w:right="61"/>
        <w:jc w:val="both"/>
        <w:rPr>
          <w:sz w:val="24"/>
          <w:szCs w:val="24"/>
        </w:rPr>
      </w:pPr>
      <w:r>
        <w:rPr>
          <w:smallCaps/>
          <w:sz w:val="24"/>
          <w:szCs w:val="24"/>
        </w:rPr>
        <w:t xml:space="preserve">Mauceri </w:t>
      </w:r>
      <w:r>
        <w:rPr>
          <w:sz w:val="24"/>
          <w:szCs w:val="24"/>
        </w:rPr>
        <w:t xml:space="preserve"> Luigi, </w:t>
      </w:r>
      <w:r>
        <w:rPr>
          <w:i/>
          <w:sz w:val="24"/>
          <w:szCs w:val="24"/>
        </w:rPr>
        <w:t>Sul risanamento della Città di Siracusa</w:t>
      </w:r>
      <w:r>
        <w:rPr>
          <w:sz w:val="24"/>
          <w:szCs w:val="24"/>
        </w:rPr>
        <w:t>, Torino 1891;</w:t>
      </w:r>
    </w:p>
    <w:p w:rsidR="00000000" w:rsidRDefault="0076467B">
      <w:pPr>
        <w:pStyle w:val="Testonotaapidipagina"/>
        <w:ind w:right="61"/>
        <w:jc w:val="both"/>
        <w:rPr>
          <w:sz w:val="24"/>
          <w:szCs w:val="24"/>
        </w:rPr>
      </w:pPr>
      <w:r>
        <w:rPr>
          <w:smallCaps/>
          <w:sz w:val="24"/>
          <w:szCs w:val="24"/>
        </w:rPr>
        <w:t xml:space="preserve">Mauceri </w:t>
      </w:r>
      <w:r>
        <w:rPr>
          <w:sz w:val="24"/>
          <w:szCs w:val="24"/>
        </w:rPr>
        <w:t>Luigi,</w:t>
      </w:r>
      <w:r>
        <w:rPr>
          <w:i/>
          <w:sz w:val="24"/>
          <w:szCs w:val="24"/>
        </w:rPr>
        <w:t xml:space="preserve"> La Fonte Aretusa nella leggenda, nella storia e nell’idrologia</w:t>
      </w:r>
      <w:r>
        <w:rPr>
          <w:sz w:val="24"/>
          <w:szCs w:val="24"/>
        </w:rPr>
        <w:t>, II</w:t>
      </w:r>
      <w:r>
        <w:rPr>
          <w:sz w:val="24"/>
          <w:szCs w:val="24"/>
        </w:rPr>
        <w:tab/>
        <w:t>ed., Torino 1939;</w:t>
      </w:r>
    </w:p>
    <w:p w:rsidR="00000000" w:rsidRDefault="0076467B">
      <w:pPr>
        <w:pStyle w:val="Testonotaapidipagina"/>
        <w:ind w:right="61"/>
        <w:jc w:val="both"/>
        <w:rPr>
          <w:sz w:val="24"/>
          <w:szCs w:val="24"/>
        </w:rPr>
      </w:pPr>
      <w:r>
        <w:rPr>
          <w:smallCaps/>
          <w:sz w:val="24"/>
          <w:szCs w:val="24"/>
        </w:rPr>
        <w:t>Mulè</w:t>
      </w:r>
      <w:r>
        <w:rPr>
          <w:sz w:val="24"/>
          <w:szCs w:val="24"/>
        </w:rPr>
        <w:t xml:space="preserve"> Nuccio e Angel</w:t>
      </w:r>
      <w:r>
        <w:rPr>
          <w:sz w:val="24"/>
          <w:szCs w:val="24"/>
        </w:rPr>
        <w:t xml:space="preserve">a </w:t>
      </w:r>
      <w:r>
        <w:rPr>
          <w:smallCaps/>
          <w:sz w:val="24"/>
          <w:szCs w:val="24"/>
        </w:rPr>
        <w:t>Scandaliato</w:t>
      </w:r>
      <w:r>
        <w:rPr>
          <w:sz w:val="24"/>
          <w:szCs w:val="24"/>
        </w:rPr>
        <w:t xml:space="preserve">, </w:t>
      </w:r>
      <w:r>
        <w:rPr>
          <w:i/>
          <w:sz w:val="24"/>
          <w:szCs w:val="24"/>
        </w:rPr>
        <w:t>Le dolci acque di Ortigia</w:t>
      </w:r>
      <w:r>
        <w:rPr>
          <w:sz w:val="24"/>
          <w:szCs w:val="24"/>
        </w:rPr>
        <w:t xml:space="preserve">, in “Medioevo” </w:t>
      </w:r>
      <w:r>
        <w:rPr>
          <w:sz w:val="24"/>
          <w:szCs w:val="24"/>
        </w:rPr>
        <w:tab/>
        <w:t>n. 8 (43), Agosto 2000, pp. 6-7;</w:t>
      </w:r>
    </w:p>
    <w:p w:rsidR="00000000" w:rsidRDefault="0076467B">
      <w:pPr>
        <w:pStyle w:val="Testonotaapidipagina"/>
        <w:ind w:right="61"/>
        <w:jc w:val="both"/>
        <w:rPr>
          <w:smallCaps/>
          <w:sz w:val="24"/>
          <w:szCs w:val="24"/>
        </w:rPr>
      </w:pPr>
      <w:r>
        <w:rPr>
          <w:smallCaps/>
          <w:sz w:val="24"/>
          <w:szCs w:val="24"/>
        </w:rPr>
        <w:t>Mulè</w:t>
      </w:r>
      <w:r>
        <w:rPr>
          <w:sz w:val="24"/>
          <w:szCs w:val="24"/>
        </w:rPr>
        <w:t xml:space="preserve"> Nuccio e Angela </w:t>
      </w:r>
      <w:r>
        <w:rPr>
          <w:smallCaps/>
          <w:sz w:val="24"/>
          <w:szCs w:val="24"/>
        </w:rPr>
        <w:t>Scandaliato</w:t>
      </w:r>
      <w:r>
        <w:rPr>
          <w:sz w:val="24"/>
          <w:szCs w:val="24"/>
        </w:rPr>
        <w:t xml:space="preserve">, </w:t>
      </w:r>
      <w:r>
        <w:rPr>
          <w:i/>
          <w:sz w:val="24"/>
          <w:szCs w:val="24"/>
        </w:rPr>
        <w:t xml:space="preserve">La sinagoga e il bagno rituale degli ebrei </w:t>
      </w:r>
      <w:r>
        <w:rPr>
          <w:i/>
          <w:sz w:val="24"/>
          <w:szCs w:val="24"/>
        </w:rPr>
        <w:tab/>
        <w:t>di Siracusa</w:t>
      </w:r>
      <w:r>
        <w:rPr>
          <w:sz w:val="24"/>
          <w:szCs w:val="24"/>
        </w:rPr>
        <w:t>, Firenze 2002;</w:t>
      </w:r>
    </w:p>
    <w:p w:rsidR="00000000" w:rsidRDefault="0076467B">
      <w:pPr>
        <w:pStyle w:val="Testonotaapidipagina"/>
        <w:ind w:right="61"/>
        <w:jc w:val="both"/>
        <w:rPr>
          <w:sz w:val="24"/>
          <w:szCs w:val="24"/>
        </w:rPr>
      </w:pPr>
      <w:r>
        <w:rPr>
          <w:smallCaps/>
          <w:sz w:val="24"/>
          <w:szCs w:val="24"/>
        </w:rPr>
        <w:t xml:space="preserve">Pace  </w:t>
      </w:r>
      <w:r>
        <w:rPr>
          <w:sz w:val="24"/>
          <w:szCs w:val="24"/>
        </w:rPr>
        <w:t xml:space="preserve">Biagio, </w:t>
      </w:r>
      <w:r>
        <w:rPr>
          <w:i/>
          <w:sz w:val="24"/>
          <w:szCs w:val="24"/>
        </w:rPr>
        <w:t>Arte e civiltà della Sicilia antica</w:t>
      </w:r>
      <w:r>
        <w:rPr>
          <w:sz w:val="24"/>
          <w:szCs w:val="24"/>
        </w:rPr>
        <w:t>, 4 voll., R</w:t>
      </w:r>
      <w:r>
        <w:rPr>
          <w:sz w:val="24"/>
          <w:szCs w:val="24"/>
        </w:rPr>
        <w:t>oma-Napoli-Città di</w:t>
      </w:r>
      <w:r>
        <w:rPr>
          <w:sz w:val="24"/>
          <w:szCs w:val="24"/>
        </w:rPr>
        <w:tab/>
        <w:t>Castello,1935-1949;</w:t>
      </w:r>
    </w:p>
    <w:p w:rsidR="00000000" w:rsidRDefault="0076467B">
      <w:pPr>
        <w:pStyle w:val="Testonotaapidipagina"/>
        <w:ind w:right="61"/>
        <w:jc w:val="both"/>
        <w:rPr>
          <w:smallCaps/>
          <w:sz w:val="24"/>
          <w:szCs w:val="24"/>
        </w:rPr>
      </w:pPr>
      <w:r>
        <w:rPr>
          <w:smallCaps/>
          <w:sz w:val="24"/>
          <w:szCs w:val="24"/>
        </w:rPr>
        <w:t xml:space="preserve">Pagnano  </w:t>
      </w:r>
      <w:r>
        <w:rPr>
          <w:sz w:val="24"/>
          <w:szCs w:val="24"/>
        </w:rPr>
        <w:t xml:space="preserve">Giuseppe, </w:t>
      </w:r>
      <w:r>
        <w:rPr>
          <w:i/>
          <w:sz w:val="24"/>
          <w:szCs w:val="24"/>
        </w:rPr>
        <w:t>La Giudecca di Siracusa</w:t>
      </w:r>
      <w:r>
        <w:rPr>
          <w:sz w:val="24"/>
          <w:szCs w:val="24"/>
        </w:rPr>
        <w:t>, in AA. VV.,</w:t>
      </w:r>
      <w:r>
        <w:rPr>
          <w:i/>
          <w:sz w:val="24"/>
          <w:szCs w:val="24"/>
        </w:rPr>
        <w:t xml:space="preserve"> Architettura judaica in</w:t>
      </w:r>
      <w:r>
        <w:rPr>
          <w:i/>
          <w:sz w:val="24"/>
          <w:szCs w:val="24"/>
        </w:rPr>
        <w:tab/>
        <w:t>Italia…</w:t>
      </w:r>
      <w:r>
        <w:rPr>
          <w:sz w:val="24"/>
          <w:szCs w:val="24"/>
        </w:rPr>
        <w:t xml:space="preserve">, cit., (pp. 63 - 71); </w:t>
      </w:r>
    </w:p>
    <w:p w:rsidR="00000000" w:rsidRDefault="0076467B">
      <w:pPr>
        <w:pStyle w:val="Testonotaapidipagina"/>
        <w:ind w:right="61"/>
        <w:jc w:val="both"/>
        <w:rPr>
          <w:smallCaps/>
          <w:sz w:val="24"/>
          <w:szCs w:val="24"/>
        </w:rPr>
      </w:pPr>
    </w:p>
    <w:p w:rsidR="00000000" w:rsidRDefault="0076467B">
      <w:pPr>
        <w:pStyle w:val="Testonotaapidipagina"/>
        <w:ind w:right="61"/>
        <w:jc w:val="both"/>
        <w:rPr>
          <w:smallCaps/>
          <w:sz w:val="24"/>
          <w:szCs w:val="24"/>
        </w:rPr>
      </w:pPr>
      <w:r>
        <w:rPr>
          <w:smallCaps/>
          <w:sz w:val="24"/>
          <w:szCs w:val="24"/>
        </w:rPr>
        <w:lastRenderedPageBreak/>
        <w:t xml:space="preserve">Paolini </w:t>
      </w:r>
      <w:r>
        <w:rPr>
          <w:sz w:val="24"/>
          <w:szCs w:val="24"/>
        </w:rPr>
        <w:t>Paolo,</w:t>
      </w:r>
      <w:r>
        <w:rPr>
          <w:i/>
          <w:sz w:val="24"/>
          <w:szCs w:val="24"/>
        </w:rPr>
        <w:t xml:space="preserve"> Nuovi aspetti sul Castel Maniace di Siracusa</w:t>
      </w:r>
      <w:r>
        <w:rPr>
          <w:sz w:val="24"/>
          <w:szCs w:val="24"/>
        </w:rPr>
        <w:t>, in</w:t>
      </w:r>
      <w:r>
        <w:rPr>
          <w:i/>
          <w:sz w:val="24"/>
          <w:szCs w:val="24"/>
        </w:rPr>
        <w:t xml:space="preserve"> </w:t>
      </w:r>
      <w:r>
        <w:rPr>
          <w:sz w:val="24"/>
          <w:szCs w:val="24"/>
        </w:rPr>
        <w:t xml:space="preserve">“Atti del III                 </w:t>
      </w:r>
      <w:r>
        <w:rPr>
          <w:sz w:val="24"/>
          <w:szCs w:val="24"/>
        </w:rPr>
        <w:tab/>
        <w:t>Congresso</w:t>
      </w:r>
      <w:r>
        <w:rPr>
          <w:sz w:val="24"/>
          <w:szCs w:val="24"/>
        </w:rPr>
        <w:t xml:space="preserve"> di Architettura fortificata, Milano, 8-10 maggio 1981", Roma</w:t>
      </w:r>
      <w:r>
        <w:rPr>
          <w:sz w:val="24"/>
          <w:szCs w:val="24"/>
        </w:rPr>
        <w:tab/>
        <w:t xml:space="preserve">1985, </w:t>
      </w:r>
      <w:r>
        <w:rPr>
          <w:sz w:val="24"/>
          <w:szCs w:val="24"/>
        </w:rPr>
        <w:tab/>
        <w:t>pp. 215 - 222;</w:t>
      </w:r>
    </w:p>
    <w:p w:rsidR="00000000" w:rsidRDefault="0076467B">
      <w:pPr>
        <w:pStyle w:val="Testonotaapidipagina"/>
        <w:ind w:right="-59"/>
        <w:jc w:val="both"/>
        <w:rPr>
          <w:smallCaps/>
          <w:sz w:val="24"/>
          <w:szCs w:val="24"/>
        </w:rPr>
      </w:pPr>
      <w:r>
        <w:rPr>
          <w:smallCaps/>
          <w:sz w:val="24"/>
          <w:szCs w:val="24"/>
        </w:rPr>
        <w:t xml:space="preserve">Paternò  </w:t>
      </w:r>
      <w:r>
        <w:rPr>
          <w:sz w:val="24"/>
          <w:szCs w:val="24"/>
        </w:rPr>
        <w:t>Ignazio,</w:t>
      </w:r>
      <w:r>
        <w:rPr>
          <w:smallCaps/>
          <w:sz w:val="24"/>
          <w:szCs w:val="24"/>
        </w:rPr>
        <w:t xml:space="preserve"> </w:t>
      </w:r>
      <w:r>
        <w:rPr>
          <w:sz w:val="24"/>
          <w:szCs w:val="24"/>
        </w:rPr>
        <w:t>principe di</w:t>
      </w:r>
      <w:r>
        <w:rPr>
          <w:smallCaps/>
          <w:sz w:val="24"/>
          <w:szCs w:val="24"/>
        </w:rPr>
        <w:t xml:space="preserve"> Biscari, </w:t>
      </w:r>
      <w:r>
        <w:rPr>
          <w:i/>
          <w:sz w:val="24"/>
          <w:szCs w:val="24"/>
        </w:rPr>
        <w:t>Viaggio per tutte le antichità della Sicilia</w:t>
      </w:r>
      <w:r>
        <w:rPr>
          <w:sz w:val="24"/>
          <w:szCs w:val="24"/>
        </w:rPr>
        <w:t>,</w:t>
      </w:r>
      <w:r>
        <w:rPr>
          <w:sz w:val="24"/>
          <w:szCs w:val="24"/>
        </w:rPr>
        <w:tab/>
        <w:t>Napoli</w:t>
      </w:r>
      <w:r>
        <w:rPr>
          <w:i/>
          <w:sz w:val="24"/>
          <w:szCs w:val="24"/>
        </w:rPr>
        <w:tab/>
      </w:r>
      <w:r>
        <w:rPr>
          <w:sz w:val="24"/>
          <w:szCs w:val="24"/>
        </w:rPr>
        <w:t xml:space="preserve"> MDCCLXXXI  (II ed., postuma, Palermo 1817);</w:t>
      </w:r>
    </w:p>
    <w:p w:rsidR="00000000" w:rsidRDefault="0076467B">
      <w:pPr>
        <w:pStyle w:val="Testonotaapidipagina"/>
        <w:widowControl w:val="0"/>
        <w:ind w:right="61"/>
        <w:jc w:val="both"/>
        <w:rPr>
          <w:smallCaps/>
          <w:sz w:val="24"/>
          <w:szCs w:val="24"/>
        </w:rPr>
      </w:pPr>
      <w:r>
        <w:rPr>
          <w:smallCaps/>
          <w:sz w:val="24"/>
          <w:szCs w:val="24"/>
        </w:rPr>
        <w:t xml:space="preserve">Peri  </w:t>
      </w:r>
      <w:r>
        <w:rPr>
          <w:sz w:val="24"/>
          <w:szCs w:val="24"/>
        </w:rPr>
        <w:t xml:space="preserve">Illuminato, </w:t>
      </w:r>
      <w:r>
        <w:rPr>
          <w:i/>
          <w:sz w:val="24"/>
          <w:szCs w:val="24"/>
        </w:rPr>
        <w:t>Uomini, città e c</w:t>
      </w:r>
      <w:r>
        <w:rPr>
          <w:i/>
          <w:sz w:val="24"/>
          <w:szCs w:val="24"/>
        </w:rPr>
        <w:t>ampagne in Sicilia dall'XI al XIII secolo</w:t>
      </w:r>
      <w:r>
        <w:rPr>
          <w:sz w:val="24"/>
          <w:szCs w:val="24"/>
        </w:rPr>
        <w:t xml:space="preserve">, Bari </w:t>
      </w:r>
      <w:r>
        <w:rPr>
          <w:sz w:val="24"/>
          <w:szCs w:val="24"/>
        </w:rPr>
        <w:tab/>
        <w:t>1978;</w:t>
      </w:r>
    </w:p>
    <w:p w:rsidR="00000000" w:rsidRDefault="0076467B">
      <w:pPr>
        <w:pStyle w:val="Testonotaapidipagina"/>
        <w:ind w:right="61"/>
        <w:jc w:val="both"/>
        <w:rPr>
          <w:smallCaps/>
          <w:sz w:val="24"/>
          <w:szCs w:val="24"/>
        </w:rPr>
      </w:pPr>
      <w:r>
        <w:rPr>
          <w:smallCaps/>
          <w:sz w:val="24"/>
          <w:szCs w:val="24"/>
        </w:rPr>
        <w:t>Politi</w:t>
      </w:r>
      <w:r>
        <w:rPr>
          <w:sz w:val="24"/>
          <w:szCs w:val="24"/>
        </w:rPr>
        <w:t xml:space="preserve"> Giuseppe, </w:t>
      </w:r>
      <w:r>
        <w:rPr>
          <w:i/>
          <w:sz w:val="24"/>
          <w:szCs w:val="24"/>
        </w:rPr>
        <w:t xml:space="preserve">Siracusa pei viaggiatori, ovvero descrizione storica, artistica,                </w:t>
      </w:r>
      <w:r>
        <w:rPr>
          <w:i/>
          <w:sz w:val="24"/>
          <w:szCs w:val="24"/>
        </w:rPr>
        <w:tab/>
        <w:t>topografica delle attuali antichità di Ortigia, Acradina, Tica, Neapoli, ed</w:t>
      </w:r>
      <w:r>
        <w:rPr>
          <w:i/>
          <w:sz w:val="24"/>
          <w:szCs w:val="24"/>
        </w:rPr>
        <w:tab/>
        <w:t>Epipoli</w:t>
      </w:r>
      <w:r>
        <w:rPr>
          <w:iCs/>
          <w:sz w:val="24"/>
          <w:szCs w:val="24"/>
        </w:rPr>
        <w:t>,</w:t>
      </w:r>
      <w:r>
        <w:rPr>
          <w:sz w:val="24"/>
          <w:szCs w:val="24"/>
        </w:rPr>
        <w:t xml:space="preserve">  Siracusa, 1835;</w:t>
      </w:r>
    </w:p>
    <w:p w:rsidR="00000000" w:rsidRDefault="0076467B">
      <w:pPr>
        <w:pStyle w:val="Testonotaapidipagina"/>
        <w:ind w:right="61"/>
        <w:jc w:val="both"/>
        <w:rPr>
          <w:smallCaps/>
          <w:sz w:val="24"/>
          <w:szCs w:val="24"/>
        </w:rPr>
      </w:pPr>
      <w:r>
        <w:rPr>
          <w:smallCaps/>
          <w:sz w:val="24"/>
          <w:szCs w:val="24"/>
        </w:rPr>
        <w:t>P</w:t>
      </w:r>
      <w:r>
        <w:rPr>
          <w:smallCaps/>
          <w:sz w:val="24"/>
          <w:szCs w:val="24"/>
        </w:rPr>
        <w:t xml:space="preserve">rivitera </w:t>
      </w:r>
      <w:r>
        <w:rPr>
          <w:sz w:val="24"/>
          <w:szCs w:val="24"/>
        </w:rPr>
        <w:t xml:space="preserve">Serafino, </w:t>
      </w:r>
      <w:r>
        <w:rPr>
          <w:i/>
          <w:sz w:val="24"/>
          <w:szCs w:val="24"/>
        </w:rPr>
        <w:t>Storia di Siracusa antica e moderna</w:t>
      </w:r>
      <w:r>
        <w:rPr>
          <w:sz w:val="24"/>
          <w:szCs w:val="24"/>
        </w:rPr>
        <w:t>, 2 voll., Napoli 1879;</w:t>
      </w:r>
    </w:p>
    <w:p w:rsidR="00000000" w:rsidRDefault="0076467B">
      <w:pPr>
        <w:pStyle w:val="Testonotaapidipagina"/>
        <w:rPr>
          <w:i/>
          <w:sz w:val="24"/>
          <w:szCs w:val="24"/>
        </w:rPr>
      </w:pPr>
      <w:r>
        <w:rPr>
          <w:iCs/>
          <w:smallCaps/>
          <w:sz w:val="24"/>
        </w:rPr>
        <w:t xml:space="preserve">Schulz </w:t>
      </w:r>
      <w:r>
        <w:rPr>
          <w:iCs/>
          <w:sz w:val="24"/>
        </w:rPr>
        <w:t xml:space="preserve">Regine e </w:t>
      </w:r>
      <w:r>
        <w:rPr>
          <w:iCs/>
          <w:smallCaps/>
          <w:sz w:val="24"/>
        </w:rPr>
        <w:t xml:space="preserve">Seidel </w:t>
      </w:r>
      <w:r>
        <w:rPr>
          <w:iCs/>
          <w:sz w:val="24"/>
        </w:rPr>
        <w:t xml:space="preserve">Matthias, </w:t>
      </w:r>
      <w:r>
        <w:rPr>
          <w:i/>
          <w:sz w:val="24"/>
        </w:rPr>
        <w:t>Egitto, La Terra dei Faraoni</w:t>
      </w:r>
      <w:r>
        <w:rPr>
          <w:iCs/>
          <w:sz w:val="24"/>
        </w:rPr>
        <w:t>, Milano;</w:t>
      </w:r>
    </w:p>
    <w:p w:rsidR="00000000" w:rsidRDefault="0076467B">
      <w:pPr>
        <w:pStyle w:val="Testonotaapidipagina"/>
        <w:ind w:right="61"/>
        <w:jc w:val="both"/>
        <w:rPr>
          <w:smallCaps/>
          <w:sz w:val="24"/>
          <w:szCs w:val="24"/>
        </w:rPr>
      </w:pPr>
      <w:r>
        <w:rPr>
          <w:i/>
          <w:sz w:val="24"/>
          <w:szCs w:val="24"/>
        </w:rPr>
        <w:t>Siracusa e Agrigento</w:t>
      </w:r>
      <w:r>
        <w:rPr>
          <w:sz w:val="24"/>
          <w:szCs w:val="24"/>
        </w:rPr>
        <w:t>, guida a cura del TCI, Milano 1997;</w:t>
      </w:r>
    </w:p>
    <w:p w:rsidR="00000000" w:rsidRDefault="0076467B">
      <w:pPr>
        <w:pStyle w:val="Testonotaapidipagina"/>
        <w:ind w:right="61"/>
        <w:jc w:val="both"/>
        <w:rPr>
          <w:sz w:val="24"/>
          <w:szCs w:val="24"/>
          <w:lang w:val="en-GB"/>
        </w:rPr>
      </w:pPr>
      <w:r>
        <w:rPr>
          <w:smallCaps/>
          <w:sz w:val="24"/>
          <w:szCs w:val="24"/>
          <w:lang w:val="en-GB"/>
        </w:rPr>
        <w:t>Smith</w:t>
      </w:r>
      <w:r>
        <w:rPr>
          <w:sz w:val="24"/>
          <w:szCs w:val="24"/>
          <w:lang w:val="en-GB"/>
        </w:rPr>
        <w:t xml:space="preserve"> </w:t>
      </w:r>
      <w:r>
        <w:rPr>
          <w:smallCaps/>
          <w:sz w:val="24"/>
          <w:szCs w:val="24"/>
          <w:lang w:val="en-GB"/>
        </w:rPr>
        <w:t>(</w:t>
      </w:r>
      <w:r>
        <w:rPr>
          <w:sz w:val="24"/>
          <w:szCs w:val="24"/>
          <w:lang w:val="en-GB"/>
        </w:rPr>
        <w:t xml:space="preserve">captain) William Henry, Memoir Descriptive </w:t>
      </w:r>
      <w:r>
        <w:rPr>
          <w:sz w:val="24"/>
          <w:szCs w:val="24"/>
          <w:lang w:val="en-GB"/>
        </w:rPr>
        <w:t>of the Resources, Inhabitans,</w:t>
      </w:r>
      <w:r>
        <w:rPr>
          <w:sz w:val="24"/>
          <w:szCs w:val="24"/>
          <w:lang w:val="en-GB"/>
        </w:rPr>
        <w:tab/>
        <w:t>and Hydrography of Sicily and its Islands, London, MDCCCXXIV;</w:t>
      </w:r>
    </w:p>
    <w:p w:rsidR="00000000" w:rsidRDefault="0076467B">
      <w:pPr>
        <w:ind w:left="708" w:right="61" w:hanging="708"/>
        <w:jc w:val="both"/>
      </w:pPr>
      <w:r>
        <w:rPr>
          <w:smallCaps/>
        </w:rPr>
        <w:t>Straus</w:t>
      </w:r>
      <w:r>
        <w:t xml:space="preserve"> Raphael, </w:t>
      </w:r>
      <w:r>
        <w:rPr>
          <w:i/>
        </w:rPr>
        <w:t xml:space="preserve">Gli ebrei di Sicilia dai Normanni a Federico II </w:t>
      </w:r>
      <w:r>
        <w:t xml:space="preserve"> (orig. </w:t>
      </w:r>
      <w:r>
        <w:rPr>
          <w:lang w:val="de-DE"/>
        </w:rPr>
        <w:t>Tedesco</w:t>
      </w:r>
      <w:r>
        <w:rPr>
          <w:i/>
          <w:lang w:val="de-DE"/>
        </w:rPr>
        <w:t xml:space="preserve"> Die Juden im Königreich Sizilien unter Normannen und Staufern</w:t>
      </w:r>
      <w:r>
        <w:rPr>
          <w:lang w:val="de-DE"/>
        </w:rPr>
        <w:t>, Heidelberg, 1910), tr</w:t>
      </w:r>
      <w:r>
        <w:rPr>
          <w:lang w:val="de-DE"/>
        </w:rPr>
        <w:t xml:space="preserve">ad. it. </w:t>
      </w:r>
      <w:r>
        <w:t>Palermo 1992;</w:t>
      </w:r>
    </w:p>
    <w:p w:rsidR="00000000" w:rsidRDefault="0076467B">
      <w:pPr>
        <w:widowControl w:val="0"/>
        <w:ind w:right="61"/>
        <w:jc w:val="both"/>
        <w:rPr>
          <w:smallCaps/>
        </w:rPr>
      </w:pPr>
      <w:r>
        <w:rPr>
          <w:smallCaps/>
        </w:rPr>
        <w:t xml:space="preserve">Unterman </w:t>
      </w:r>
      <w:r>
        <w:t xml:space="preserve">Alan, </w:t>
      </w:r>
      <w:r>
        <w:rPr>
          <w:i/>
        </w:rPr>
        <w:t>Dictionary of Jewish Lore and Legend</w:t>
      </w:r>
      <w:r>
        <w:t xml:space="preserve">, London 1991; ed. italiana                 </w:t>
      </w:r>
      <w:r>
        <w:tab/>
      </w:r>
      <w:r>
        <w:rPr>
          <w:i/>
          <w:iCs/>
        </w:rPr>
        <w:t>D</w:t>
      </w:r>
      <w:r>
        <w:rPr>
          <w:i/>
        </w:rPr>
        <w:t>izionario di usi e leggende ebraiche</w:t>
      </w:r>
      <w:r>
        <w:t>, Bari 1994;</w:t>
      </w:r>
    </w:p>
    <w:p w:rsidR="00000000" w:rsidRDefault="0076467B">
      <w:pPr>
        <w:ind w:left="708" w:right="61" w:hanging="708"/>
        <w:jc w:val="both"/>
        <w:rPr>
          <w:smallCaps/>
        </w:rPr>
      </w:pPr>
      <w:r>
        <w:rPr>
          <w:smallCaps/>
          <w:color w:val="FF0000"/>
        </w:rPr>
        <w:t xml:space="preserve">Zorić </w:t>
      </w:r>
      <w:r>
        <w:rPr>
          <w:color w:val="FF0000"/>
        </w:rPr>
        <w:t xml:space="preserve">Vladimir, </w:t>
      </w:r>
      <w:r>
        <w:rPr>
          <w:i/>
          <w:iCs/>
          <w:color w:val="FF0000"/>
        </w:rPr>
        <w:t>Le "Garderobes" e l’igiene nel Castel Maniace dell’età sveva</w:t>
      </w:r>
      <w:r>
        <w:rPr>
          <w:color w:val="FF0000"/>
        </w:rPr>
        <w:t xml:space="preserve">, </w:t>
      </w:r>
      <w:r>
        <w:rPr>
          <w:color w:val="FF0000"/>
        </w:rPr>
        <w:tab/>
        <w:t>di prossi</w:t>
      </w:r>
      <w:r>
        <w:rPr>
          <w:color w:val="FF0000"/>
        </w:rPr>
        <w:t>ma pubblicazione;</w:t>
      </w:r>
    </w:p>
    <w:p w:rsidR="00000000" w:rsidRDefault="0076467B">
      <w:pPr>
        <w:ind w:right="61"/>
        <w:jc w:val="both"/>
      </w:pPr>
      <w:r>
        <w:rPr>
          <w:smallCaps/>
        </w:rPr>
        <w:t>Zunz  L.</w:t>
      </w:r>
      <w:r>
        <w:t xml:space="preserve">, </w:t>
      </w:r>
      <w:r>
        <w:rPr>
          <w:i/>
        </w:rPr>
        <w:t>Storia degli ebrei in Sicilia</w:t>
      </w:r>
      <w:r>
        <w:t xml:space="preserve">, in “Archivio Storico Siciliano”, nuova serie, </w:t>
      </w:r>
      <w:r>
        <w:tab/>
        <w:t>anno IV (1879), fasc. I-II, pp. 69 – 113.</w:t>
      </w:r>
      <w:r>
        <w:rPr>
          <w:rStyle w:val="Rimandonotaapidipagina"/>
        </w:rPr>
        <w:t xml:space="preserve"> </w:t>
      </w:r>
    </w:p>
    <w:p w:rsidR="00000000" w:rsidRDefault="0076467B">
      <w:pPr>
        <w:pStyle w:val="Testonotaapidipagina"/>
      </w:pPr>
      <w:r>
        <w:t xml:space="preserve"> </w:t>
      </w:r>
    </w:p>
    <w:p w:rsidR="00000000" w:rsidRDefault="0076467B">
      <w:pPr>
        <w:ind w:right="61"/>
        <w:jc w:val="both"/>
      </w:pPr>
    </w:p>
    <w:p w:rsidR="0076467B" w:rsidRDefault="0076467B">
      <w:pPr>
        <w:widowControl w:val="0"/>
        <w:ind w:right="-59"/>
        <w:jc w:val="both"/>
        <w:rPr>
          <w:rFonts w:ascii="Times New Roman" w:hAnsi="Times New Roman"/>
        </w:rPr>
      </w:pPr>
    </w:p>
    <w:sectPr w:rsidR="0076467B">
      <w:headerReference w:type="even" r:id="rId7"/>
      <w:headerReference w:type="default" r:id="rId8"/>
      <w:footerReference w:type="first" r:id="rId9"/>
      <w:footnotePr>
        <w:numStart w:val="41"/>
      </w:footnotePr>
      <w:type w:val="continuous"/>
      <w:pgSz w:w="11907" w:h="16840" w:code="9"/>
      <w:pgMar w:top="1985" w:right="1701" w:bottom="1701" w:left="1985" w:header="567" w:footer="0" w:gutter="0"/>
      <w:pgNumType w:start="2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67B" w:rsidRDefault="0076467B">
      <w:r>
        <w:separator/>
      </w:r>
    </w:p>
  </w:endnote>
  <w:endnote w:type="continuationSeparator" w:id="0">
    <w:p w:rsidR="0076467B" w:rsidRDefault="0076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6467B">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w:t>
    </w:r>
    <w:r>
      <w:rPr>
        <w:rStyle w:val="Numeropagina"/>
      </w:rPr>
      <w:fldChar w:fldCharType="end"/>
    </w:r>
  </w:p>
  <w:p w:rsidR="00000000" w:rsidRDefault="0076467B">
    <w:pPr>
      <w:pStyle w:val="Pidipa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67B" w:rsidRDefault="0076467B">
      <w:r>
        <w:separator/>
      </w:r>
    </w:p>
  </w:footnote>
  <w:footnote w:type="continuationSeparator" w:id="0">
    <w:p w:rsidR="0076467B" w:rsidRDefault="0076467B">
      <w:r>
        <w:continuationSeparator/>
      </w:r>
    </w:p>
  </w:footnote>
  <w:footnote w:id="1">
    <w:p w:rsidR="00000000" w:rsidRDefault="0076467B">
      <w:pPr>
        <w:ind w:right="-59"/>
        <w:jc w:val="both"/>
        <w:rPr>
          <w:rFonts w:ascii="Times New Roman" w:hAnsi="Times New Roman"/>
          <w:sz w:val="20"/>
        </w:rPr>
      </w:pPr>
      <w:r>
        <w:rPr>
          <w:rStyle w:val="Rimandonotaapidipagina"/>
        </w:rPr>
        <w:footnoteRef/>
      </w:r>
      <w:r>
        <w:rPr>
          <w:rStyle w:val="Rimandonotaapidipagina"/>
          <w:rFonts w:ascii="Times New Roman" w:hAnsi="Times New Roman"/>
        </w:rPr>
        <w:t xml:space="preserve"> </w:t>
      </w:r>
      <w:r>
        <w:rPr>
          <w:rFonts w:ascii="Times New Roman" w:hAnsi="Times New Roman"/>
          <w:sz w:val="20"/>
        </w:rPr>
        <w:tab/>
        <w:t>La sola parte esterna del muro - a questa quota addossata alla roccia viva - avrebbe comunque uno sp</w:t>
      </w:r>
      <w:r>
        <w:rPr>
          <w:rFonts w:ascii="Times New Roman" w:hAnsi="Times New Roman"/>
          <w:sz w:val="20"/>
        </w:rPr>
        <w:t>essore di circa 2 m.</w:t>
      </w:r>
    </w:p>
  </w:footnote>
  <w:footnote w:id="2">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 xml:space="preserve">Questi strani tagli praticati nella roccia viva fanno parte di tutte quelle sconosciute e tutt’ora inesplorate o almeno non studiate opere che menzioniamo nel paragrafo seguente qui  </w:t>
      </w:r>
      <w:r>
        <w:rPr>
          <w:rFonts w:ascii="Times New Roman" w:hAnsi="Times New Roman"/>
          <w:i/>
        </w:rPr>
        <w:t>infra</w:t>
      </w:r>
      <w:r>
        <w:rPr>
          <w:rFonts w:ascii="Times New Roman" w:hAnsi="Times New Roman"/>
        </w:rPr>
        <w:t>.</w:t>
      </w:r>
    </w:p>
  </w:footnote>
  <w:footnote w:id="3">
    <w:p w:rsidR="00000000" w:rsidRDefault="0076467B">
      <w:pPr>
        <w:pStyle w:val="Testonotaapidipagina"/>
        <w:ind w:right="-285"/>
        <w:jc w:val="both"/>
        <w:rPr>
          <w:rFonts w:ascii="Times New Roman" w:hAnsi="Times New Roman"/>
        </w:rPr>
      </w:pPr>
      <w:r>
        <w:rPr>
          <w:rStyle w:val="Rimandonotaapidipagina"/>
          <w:rFonts w:ascii="Times New Roman" w:hAnsi="Times New Roman"/>
        </w:rPr>
        <w:footnoteRef/>
      </w:r>
      <w:r>
        <w:rPr>
          <w:rFonts w:ascii="Times New Roman" w:hAnsi="Times New Roman"/>
        </w:rPr>
        <w:tab/>
      </w:r>
      <w:r>
        <w:rPr>
          <w:rFonts w:ascii="Times New Roman" w:hAnsi="Times New Roman"/>
          <w:smallCaps/>
        </w:rPr>
        <w:t xml:space="preserve">Holm </w:t>
      </w:r>
      <w:r>
        <w:rPr>
          <w:rFonts w:ascii="Times New Roman" w:hAnsi="Times New Roman"/>
        </w:rPr>
        <w:t>,</w:t>
      </w:r>
      <w:r>
        <w:rPr>
          <w:rFonts w:ascii="Times New Roman" w:hAnsi="Times New Roman"/>
          <w:smallCaps/>
        </w:rPr>
        <w:t xml:space="preserve"> </w:t>
      </w:r>
      <w:r>
        <w:rPr>
          <w:rFonts w:ascii="Times New Roman" w:hAnsi="Times New Roman"/>
          <w:i/>
        </w:rPr>
        <w:t>Storia…</w:t>
      </w:r>
      <w:r>
        <w:rPr>
          <w:rFonts w:ascii="Times New Roman" w:hAnsi="Times New Roman"/>
        </w:rPr>
        <w:t xml:space="preserve">, cit., p. 259, nota 5.   </w:t>
      </w:r>
    </w:p>
    <w:p w:rsidR="00000000" w:rsidRDefault="0076467B">
      <w:pPr>
        <w:pStyle w:val="Testonotaapidipagina"/>
        <w:ind w:right="-285"/>
        <w:jc w:val="both"/>
        <w:rPr>
          <w:rFonts w:ascii="Times New Roman" w:hAnsi="Times New Roman"/>
        </w:rPr>
      </w:pPr>
    </w:p>
  </w:footnote>
  <w:footnote w:id="4">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 xml:space="preserve"> </w:t>
      </w:r>
      <w:r>
        <w:rPr>
          <w:rFonts w:ascii="Times New Roman" w:hAnsi="Times New Roman"/>
        </w:rPr>
        <w:tab/>
        <w:t xml:space="preserve">Nella sua relazione sull’idrografia dell’antica Siracusa Cristoforo </w:t>
      </w:r>
      <w:r>
        <w:rPr>
          <w:rFonts w:ascii="Times New Roman" w:hAnsi="Times New Roman"/>
          <w:smallCaps/>
        </w:rPr>
        <w:t>C</w:t>
      </w:r>
      <w:r>
        <w:rPr>
          <w:rFonts w:ascii="Times New Roman" w:hAnsi="Times New Roman"/>
          <w:smallCaps/>
          <w:sz w:val="18"/>
          <w:szCs w:val="18"/>
        </w:rPr>
        <w:t>avallari (1883)</w:t>
      </w:r>
      <w:r>
        <w:rPr>
          <w:rFonts w:ascii="Times New Roman" w:hAnsi="Times New Roman"/>
        </w:rPr>
        <w:t xml:space="preserve"> tratta lungamente anche di queste </w:t>
      </w:r>
      <w:r>
        <w:rPr>
          <w:rFonts w:ascii="Times New Roman" w:hAnsi="Times New Roman"/>
          <w:i/>
        </w:rPr>
        <w:t>buche rotonde</w:t>
      </w:r>
      <w:r>
        <w:rPr>
          <w:rFonts w:ascii="Times New Roman" w:hAnsi="Times New Roman"/>
        </w:rPr>
        <w:t xml:space="preserve"> disseminate un pò dappertutto lungo la cimosa costiera della città antica ed aventi tutte un diametro variabile di cm 8</w:t>
      </w:r>
      <w:r>
        <w:rPr>
          <w:rFonts w:ascii="Times New Roman" w:hAnsi="Times New Roman"/>
        </w:rPr>
        <w:t>0-85 (alle tavv. I e II dell’</w:t>
      </w:r>
      <w:r>
        <w:rPr>
          <w:rFonts w:ascii="Times New Roman" w:hAnsi="Times New Roman"/>
          <w:i/>
        </w:rPr>
        <w:t>Atlante</w:t>
      </w:r>
      <w:r>
        <w:rPr>
          <w:rFonts w:ascii="Times New Roman" w:hAnsi="Times New Roman"/>
        </w:rPr>
        <w:t xml:space="preserve"> ne da anche l’ubicazione); egli asserisce che si tratta soltanto dei pozzi, che arrivano comunque alla falda idrica. Stranamente non menziona l’area di Castel Maniace ne tantomeno parla delle numerose altre forme di esc</w:t>
      </w:r>
      <w:r>
        <w:rPr>
          <w:rFonts w:ascii="Times New Roman" w:hAnsi="Times New Roman"/>
        </w:rPr>
        <w:t xml:space="preserve">avazione riscontrabili lungo la costa… </w:t>
      </w:r>
    </w:p>
    <w:p w:rsidR="00000000" w:rsidRDefault="0076467B">
      <w:pPr>
        <w:pStyle w:val="Testonotaapidipagina"/>
        <w:ind w:right="-59"/>
        <w:jc w:val="both"/>
        <w:rPr>
          <w:rFonts w:ascii="Times New Roman" w:hAnsi="Times New Roman"/>
        </w:rPr>
      </w:pPr>
    </w:p>
  </w:footnote>
  <w:footnote w:id="5">
    <w:p w:rsidR="00000000" w:rsidRDefault="0076467B">
      <w:pPr>
        <w:pStyle w:val="Testonotaapidipagina"/>
        <w:tabs>
          <w:tab w:val="left" w:pos="-3120"/>
        </w:tabs>
        <w:ind w:right="-59"/>
        <w:jc w:val="both"/>
        <w:rPr>
          <w:rFonts w:ascii="Times New Roman" w:hAnsi="Times New Roman"/>
        </w:rPr>
      </w:pPr>
      <w:r>
        <w:rPr>
          <w:rStyle w:val="Rimandonotaapidipagina"/>
        </w:rPr>
        <w:footnoteRef/>
      </w:r>
      <w:r>
        <w:tab/>
      </w:r>
      <w:r>
        <w:rPr>
          <w:rFonts w:ascii="Times New Roman" w:hAnsi="Times New Roman"/>
        </w:rPr>
        <w:t xml:space="preserve">Rammentiamo qui come, nella legislazione di Federico II, tutte le attività </w:t>
      </w:r>
      <w:r>
        <w:rPr>
          <w:rFonts w:ascii="Times New Roman" w:hAnsi="Times New Roman"/>
          <w:i/>
        </w:rPr>
        <w:t>quæ fœtorem faciunt</w:t>
      </w:r>
      <w:r>
        <w:rPr>
          <w:rFonts w:ascii="Times New Roman" w:hAnsi="Times New Roman"/>
        </w:rPr>
        <w:t xml:space="preserve"> erano regolamentate dall’obbligo di smaltire le lordure derivanti dalla lavorazione a non meno di un quarto di miglio </w:t>
      </w:r>
      <w:r>
        <w:rPr>
          <w:rFonts w:ascii="Times New Roman" w:hAnsi="Times New Roman"/>
        </w:rPr>
        <w:t xml:space="preserve">dalla città, oppure </w:t>
      </w:r>
      <w:r>
        <w:rPr>
          <w:rFonts w:ascii="Times New Roman" w:hAnsi="Times New Roman"/>
          <w:u w:val="single"/>
        </w:rPr>
        <w:t>di gettarle</w:t>
      </w:r>
      <w:r>
        <w:rPr>
          <w:rFonts w:ascii="Times New Roman" w:hAnsi="Times New Roman"/>
        </w:rPr>
        <w:t xml:space="preserve"> in fiume o </w:t>
      </w:r>
      <w:r>
        <w:rPr>
          <w:rFonts w:ascii="Times New Roman" w:hAnsi="Times New Roman"/>
          <w:u w:val="single"/>
        </w:rPr>
        <w:t>in mare</w:t>
      </w:r>
      <w:r>
        <w:rPr>
          <w:rFonts w:ascii="Times New Roman" w:hAnsi="Times New Roman"/>
        </w:rPr>
        <w:t xml:space="preserve">  (C</w:t>
      </w:r>
      <w:r>
        <w:rPr>
          <w:rFonts w:ascii="Times New Roman" w:hAnsi="Times New Roman"/>
          <w:smallCaps/>
          <w:sz w:val="18"/>
          <w:szCs w:val="18"/>
        </w:rPr>
        <w:t>arcani</w:t>
      </w:r>
      <w:r>
        <w:rPr>
          <w:rFonts w:ascii="Times New Roman" w:hAnsi="Times New Roman"/>
        </w:rPr>
        <w:t>, 1786, p. 201). Agli occhi degli ecologi dei nostri giorni questo provvedimento legislativo potrebbe sembrare poco rispettoso dell’ambiente. Basti però tenere presente quanto scarsa doveva essere</w:t>
      </w:r>
      <w:r>
        <w:rPr>
          <w:rFonts w:ascii="Times New Roman" w:hAnsi="Times New Roman"/>
        </w:rPr>
        <w:t xml:space="preserve"> la quantità generale dei rifiuti in quell’epoca (tutti di origine rigorosamente biologica!), per rendersi conto della assoluta innocuità dell’obbligo legale riguardo all’ambiente, mentre era proteso a proteggere l’igiene pubblica. Ci sembra interessante s</w:t>
      </w:r>
      <w:r>
        <w:rPr>
          <w:rFonts w:ascii="Times New Roman" w:hAnsi="Times New Roman"/>
        </w:rPr>
        <w:t xml:space="preserve">egnalare come molti secoli prima dei dettami igienici prescritti dalla legislazione imperiale, erano già le prescrizioni della dottrina talmudica a regolare in maniera quasi analoga il rapporto tra la città di quel tempo ed alcune sue inevitabili fonti di </w:t>
      </w:r>
      <w:r>
        <w:rPr>
          <w:rFonts w:ascii="Times New Roman" w:hAnsi="Times New Roman"/>
        </w:rPr>
        <w:t xml:space="preserve">inquinamento: «Un’aia dove si batta (il grano) in permanenza non può essere costruita nel raggio di cinquanta cubiti dalla città. Il luogo per depositare le carogne, il cimitero e </w:t>
      </w:r>
      <w:r>
        <w:rPr>
          <w:rFonts w:ascii="Times New Roman" w:hAnsi="Times New Roman"/>
          <w:i/>
        </w:rPr>
        <w:t>la conceria</w:t>
      </w:r>
      <w:r>
        <w:rPr>
          <w:rFonts w:ascii="Times New Roman" w:hAnsi="Times New Roman"/>
        </w:rPr>
        <w:t xml:space="preserve"> non debbono trovarsi nel raggio di cinquanta cubiti dalla città</w:t>
      </w:r>
      <w:r>
        <w:rPr>
          <w:rFonts w:ascii="Times New Roman" w:hAnsi="Times New Roman"/>
          <w:i/>
        </w:rPr>
        <w:t>.</w:t>
      </w:r>
      <w:r>
        <w:rPr>
          <w:rFonts w:ascii="Times New Roman" w:hAnsi="Times New Roman"/>
          <w:i/>
        </w:rPr>
        <w:t xml:space="preserve"> </w:t>
      </w:r>
      <w:r>
        <w:rPr>
          <w:rFonts w:ascii="Times New Roman" w:hAnsi="Times New Roman"/>
        </w:rPr>
        <w:t>La conceria può essere posta solo a oriente della città» (</w:t>
      </w:r>
      <w:r>
        <w:rPr>
          <w:rFonts w:ascii="Times New Roman" w:hAnsi="Times New Roman"/>
          <w:smallCaps/>
        </w:rPr>
        <w:t>C</w:t>
      </w:r>
      <w:r>
        <w:rPr>
          <w:rFonts w:ascii="Times New Roman" w:hAnsi="Times New Roman"/>
          <w:smallCaps/>
          <w:sz w:val="18"/>
          <w:szCs w:val="18"/>
        </w:rPr>
        <w:t>ohen</w:t>
      </w:r>
      <w:r>
        <w:rPr>
          <w:rFonts w:ascii="Times New Roman" w:hAnsi="Times New Roman"/>
        </w:rPr>
        <w:t xml:space="preserve">, 1999, p. 296). La piuttosto irrilevante distanza indicata nella traduzione in </w:t>
      </w:r>
      <w:r>
        <w:rPr>
          <w:rFonts w:ascii="Times New Roman" w:hAnsi="Times New Roman"/>
          <w:i/>
        </w:rPr>
        <w:t>cinquanta cubiti</w:t>
      </w:r>
      <w:r>
        <w:rPr>
          <w:rFonts w:ascii="Times New Roman" w:hAnsi="Times New Roman"/>
        </w:rPr>
        <w:t xml:space="preserve">, con grande probabilità è da correggere in </w:t>
      </w:r>
      <w:r>
        <w:rPr>
          <w:rFonts w:ascii="Times New Roman" w:hAnsi="Times New Roman"/>
          <w:i/>
        </w:rPr>
        <w:t xml:space="preserve">cinquecento </w:t>
      </w:r>
      <w:r>
        <w:rPr>
          <w:rFonts w:ascii="Times New Roman" w:hAnsi="Times New Roman"/>
        </w:rPr>
        <w:t>cubiti: con questa distanza ci si trover</w:t>
      </w:r>
      <w:r>
        <w:rPr>
          <w:rFonts w:ascii="Times New Roman" w:hAnsi="Times New Roman"/>
        </w:rPr>
        <w:t xml:space="preserve">ebbe comunque un po’ al di sotto del  </w:t>
      </w:r>
      <w:r>
        <w:rPr>
          <w:rFonts w:ascii="Times New Roman" w:hAnsi="Times New Roman"/>
          <w:i/>
        </w:rPr>
        <w:t>quarto di miglio dalla città</w:t>
      </w:r>
      <w:r>
        <w:rPr>
          <w:rFonts w:ascii="Times New Roman" w:hAnsi="Times New Roman"/>
        </w:rPr>
        <w:t>, come invece prescriveva la normativa di Federico II.</w:t>
      </w:r>
    </w:p>
    <w:p w:rsidR="00000000" w:rsidRDefault="0076467B">
      <w:pPr>
        <w:pStyle w:val="Testonotaapidipagina"/>
        <w:tabs>
          <w:tab w:val="left" w:pos="-3120"/>
        </w:tabs>
        <w:ind w:right="-59"/>
        <w:jc w:val="both"/>
        <w:rPr>
          <w:rFonts w:ascii="Times New Roman" w:hAnsi="Times New Roman"/>
        </w:rPr>
      </w:pPr>
    </w:p>
  </w:footnote>
  <w:footnote w:id="6">
    <w:p w:rsidR="00000000" w:rsidRDefault="0076467B">
      <w:pPr>
        <w:pStyle w:val="Testonotaapidipagina"/>
        <w:tabs>
          <w:tab w:val="left" w:pos="-3120"/>
        </w:tabs>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Purtroppo, non esiste alcun tipo di censimento fotografico, né tantomeno di rilevamento grafico-metrico di qualche precisione che ra</w:t>
      </w:r>
      <w:r>
        <w:rPr>
          <w:rFonts w:ascii="Times New Roman" w:hAnsi="Times New Roman"/>
        </w:rPr>
        <w:t xml:space="preserve">ppresenti le numerosissime testimonianze di queste assai interessanti lavorazioni di scavo nel banco della roccia tuttora visibili lungo la cuspide rocciosa su cui si trova il Castel Maniace, dove esse sono sopravvissute - malgrado tutto e tutti - sino ad </w:t>
      </w:r>
      <w:r>
        <w:rPr>
          <w:rFonts w:ascii="Times New Roman" w:hAnsi="Times New Roman"/>
        </w:rPr>
        <w:t xml:space="preserve">oggi. Molte di esse si vedono addirittura sommerse di qualche metro nel bellissimo mare di Siracusa. L’intero tema della sopravvivenza di queste preesistenze si fa ancora più problematico se - oltre agli interventi umani - si tiene presente il fenomeno di </w:t>
      </w:r>
      <w:r>
        <w:rPr>
          <w:rFonts w:ascii="Times New Roman" w:hAnsi="Times New Roman"/>
        </w:rPr>
        <w:t>bradisismo, per cui l’interpretazione di questi manufatti diventa ancora e sempre più complicata…</w:t>
      </w:r>
    </w:p>
    <w:p w:rsidR="00000000" w:rsidRDefault="0076467B">
      <w:pPr>
        <w:pStyle w:val="Testonotaapidipagina"/>
        <w:tabs>
          <w:tab w:val="left" w:pos="-3120"/>
        </w:tabs>
        <w:ind w:right="-59"/>
        <w:jc w:val="both"/>
        <w:rPr>
          <w:rFonts w:ascii="Times New Roman" w:hAnsi="Times New Roman"/>
        </w:rPr>
      </w:pPr>
    </w:p>
  </w:footnote>
  <w:footnote w:id="7">
    <w:p w:rsidR="00000000" w:rsidRDefault="0076467B">
      <w:pPr>
        <w:pStyle w:val="Testonotaapidipagina"/>
        <w:tabs>
          <w:tab w:val="left" w:pos="-3120"/>
        </w:tabs>
        <w:ind w:right="-59"/>
        <w:jc w:val="both"/>
        <w:rPr>
          <w:rFonts w:ascii="Times New Roman" w:hAnsi="Times New Roman"/>
        </w:rPr>
      </w:pPr>
      <w:r>
        <w:rPr>
          <w:rStyle w:val="Rimandonotaapidipagina"/>
          <w:rFonts w:ascii="Times New Roman" w:hAnsi="Times New Roman"/>
        </w:rPr>
        <w:footnoteRef/>
      </w:r>
      <w:r>
        <w:rPr>
          <w:rFonts w:ascii="Times New Roman" w:hAnsi="Times New Roman"/>
          <w:lang w:val="es-ES"/>
        </w:rPr>
        <w:tab/>
        <w:t>Sulla disponibilità dell’acqua dolce nella città di Siracusa, ci informa ancora nel 1576 una fonte militare: «De agua no tiene Saragoça falta porque la fue</w:t>
      </w:r>
      <w:r>
        <w:rPr>
          <w:rFonts w:ascii="Times New Roman" w:hAnsi="Times New Roman"/>
          <w:lang w:val="es-ES"/>
        </w:rPr>
        <w:t xml:space="preserve">nte Arethusa que sale junto a la mar </w:t>
      </w:r>
      <w:r>
        <w:rPr>
          <w:rFonts w:ascii="Times New Roman" w:hAnsi="Times New Roman"/>
          <w:u w:val="single"/>
          <w:lang w:val="es-ES"/>
        </w:rPr>
        <w:t>y otros ojos</w:t>
      </w:r>
      <w:r>
        <w:rPr>
          <w:rFonts w:ascii="Times New Roman" w:hAnsi="Times New Roman"/>
          <w:lang w:val="es-ES"/>
        </w:rPr>
        <w:t xml:space="preserve"> que borbollan en el mesmo puerto dentro la mar que tambien se toma dulce, bastan para qualquiera grande Armada y exercito pero quando esto non fuese, y la hubiesen de tomar en el Rio o en Galermo tambien se</w:t>
      </w:r>
      <w:r>
        <w:rPr>
          <w:rFonts w:ascii="Times New Roman" w:hAnsi="Times New Roman"/>
          <w:lang w:val="es-ES"/>
        </w:rPr>
        <w:t xml:space="preserve"> lo podrian estorvar facilmente los de tierra.» </w:t>
      </w:r>
      <w:r>
        <w:rPr>
          <w:rFonts w:ascii="Times New Roman" w:hAnsi="Times New Roman"/>
        </w:rPr>
        <w:t xml:space="preserve">(da una Relazione ms. anonima in </w:t>
      </w:r>
      <w:r>
        <w:rPr>
          <w:rFonts w:ascii="Times New Roman" w:hAnsi="Times New Roman"/>
          <w:smallCaps/>
        </w:rPr>
        <w:t>D</w:t>
      </w:r>
      <w:r>
        <w:rPr>
          <w:rFonts w:ascii="Times New Roman" w:hAnsi="Times New Roman"/>
          <w:smallCaps/>
          <w:sz w:val="18"/>
          <w:szCs w:val="18"/>
        </w:rPr>
        <w:t>ufour</w:t>
      </w:r>
      <w:r>
        <w:rPr>
          <w:rFonts w:ascii="Times New Roman" w:hAnsi="Times New Roman"/>
        </w:rPr>
        <w:t>, 1989, p. 228.)</w:t>
      </w:r>
    </w:p>
    <w:p w:rsidR="00000000" w:rsidRDefault="0076467B">
      <w:pPr>
        <w:pStyle w:val="Testonotaapidipagina"/>
        <w:tabs>
          <w:tab w:val="left" w:pos="-3120"/>
        </w:tabs>
        <w:ind w:right="-59"/>
        <w:jc w:val="both"/>
        <w:rPr>
          <w:rFonts w:ascii="Times New Roman" w:hAnsi="Times New Roman"/>
        </w:rPr>
      </w:pPr>
    </w:p>
  </w:footnote>
  <w:footnote w:id="8">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 xml:space="preserve">Ci sembra interessante la notazione lasciataci da un organo tecnico dello Stato Italiano «…che la </w:t>
      </w:r>
      <w:r>
        <w:rPr>
          <w:rFonts w:ascii="Times New Roman" w:hAnsi="Times New Roman"/>
          <w:i/>
        </w:rPr>
        <w:t>Fonte Aretusa</w:t>
      </w:r>
      <w:r>
        <w:rPr>
          <w:rFonts w:ascii="Times New Roman" w:hAnsi="Times New Roman"/>
        </w:rPr>
        <w:t>, di Siracusa, di grande notorietà e l</w:t>
      </w:r>
      <w:r>
        <w:rPr>
          <w:rFonts w:ascii="Times New Roman" w:hAnsi="Times New Roman"/>
        </w:rPr>
        <w:t xml:space="preserve">e acque di filtrazione litoranea, attorno ad essa, sebbene sieno fuori del bacino dell’Anapo, anzi separate dalla terraferma, ossia dalla grande isola, </w:t>
      </w:r>
      <w:r>
        <w:rPr>
          <w:rFonts w:ascii="Times New Roman" w:hAnsi="Times New Roman"/>
          <w:i/>
        </w:rPr>
        <w:t>scaturendo</w:t>
      </w:r>
      <w:r>
        <w:rPr>
          <w:rFonts w:ascii="Times New Roman" w:hAnsi="Times New Roman"/>
        </w:rPr>
        <w:t xml:space="preserve"> </w:t>
      </w:r>
      <w:r>
        <w:rPr>
          <w:rFonts w:ascii="Times New Roman" w:hAnsi="Times New Roman"/>
          <w:i/>
        </w:rPr>
        <w:t>su un lato dell’isolotto sul quale è edificata la città</w:t>
      </w:r>
      <w:r>
        <w:rPr>
          <w:rFonts w:ascii="Times New Roman" w:hAnsi="Times New Roman"/>
        </w:rPr>
        <w:t>, pure idrologicamente appartengono al</w:t>
      </w:r>
      <w:r>
        <w:rPr>
          <w:rFonts w:ascii="Times New Roman" w:hAnsi="Times New Roman"/>
        </w:rPr>
        <w:t xml:space="preserve"> bacino dell’Anapo, o più esattamente, al medesimo sistema idrologico delle sorgenti che scaturiscono in esso.» (AA.VV., </w:t>
      </w:r>
      <w:r>
        <w:rPr>
          <w:rFonts w:ascii="Times New Roman" w:hAnsi="Times New Roman"/>
          <w:i/>
        </w:rPr>
        <w:t>Carta Idrografica d’Italia,</w:t>
      </w:r>
      <w:r>
        <w:rPr>
          <w:rFonts w:ascii="Times New Roman" w:hAnsi="Times New Roman"/>
        </w:rPr>
        <w:t xml:space="preserve"> 1909, p. 175).</w:t>
      </w:r>
    </w:p>
    <w:p w:rsidR="00000000" w:rsidRDefault="0076467B">
      <w:pPr>
        <w:pStyle w:val="Testonotaapidipagina"/>
        <w:ind w:right="-59"/>
        <w:jc w:val="both"/>
        <w:rPr>
          <w:rFonts w:ascii="Times New Roman" w:hAnsi="Times New Roman"/>
        </w:rPr>
      </w:pPr>
    </w:p>
  </w:footnote>
  <w:footnote w:id="9">
    <w:p w:rsidR="00000000" w:rsidRDefault="0076467B">
      <w:pPr>
        <w:jc w:val="both"/>
        <w:rPr>
          <w:sz w:val="20"/>
        </w:rPr>
      </w:pPr>
      <w:r>
        <w:rPr>
          <w:rStyle w:val="Rimandonotaapidipagina"/>
          <w:rFonts w:ascii="Times New Roman" w:hAnsi="Times New Roman"/>
        </w:rPr>
        <w:footnoteRef/>
      </w:r>
      <w:r>
        <w:rPr>
          <w:rFonts w:ascii="Times New Roman" w:hAnsi="Times New Roman"/>
        </w:rPr>
        <w:tab/>
      </w:r>
      <w:r>
        <w:rPr>
          <w:sz w:val="20"/>
        </w:rPr>
        <w:t xml:space="preserve">Già </w:t>
      </w:r>
      <w:r>
        <w:rPr>
          <w:smallCaps/>
          <w:sz w:val="20"/>
        </w:rPr>
        <w:t>F</w:t>
      </w:r>
      <w:r>
        <w:rPr>
          <w:smallCaps/>
          <w:sz w:val="20"/>
          <w:szCs w:val="18"/>
        </w:rPr>
        <w:t>azello</w:t>
      </w:r>
      <w:r>
        <w:rPr>
          <w:sz w:val="20"/>
        </w:rPr>
        <w:t xml:space="preserve"> (I, p. 222) acutamente osservava: «Invero Aretusa - […] - una volta era incre</w:t>
      </w:r>
      <w:r>
        <w:rPr>
          <w:sz w:val="20"/>
        </w:rPr>
        <w:t>dibilmente grande anche per la ragione che parecchie fonti che sgorgano tutt’intorno e oggi scorrono come fiumi verso le fabbriche dei cuoiai site in luoghi pur lontani tra loro, confluivano qui e formavano un lago.» e in un altro logo: «…la fonte di Aretu</w:t>
      </w:r>
      <w:r>
        <w:rPr>
          <w:sz w:val="20"/>
        </w:rPr>
        <w:t>sa era ampia e pescosa e chiusa tutt’intorno da enormi massi gettati in mare e collocati in bell’ordine. Su di essi venne versata abbondante miscela di pece e bitume che teneva lontane le onde del mare. Chiari resti di questo muro di ci si vedono ancor ogg</w:t>
      </w:r>
      <w:r>
        <w:rPr>
          <w:sz w:val="20"/>
        </w:rPr>
        <w:t>i. Infatti ai miei tempi si vedevano, vicine ad esse, le officine dei conciatori di cuoio costruite in questi massi e con questa miscela bituminosa. Poi furono distrutte e al loro posto furono costruiti un baluardo a difesa della città e un porto ben forti</w:t>
      </w:r>
      <w:r>
        <w:rPr>
          <w:sz w:val="20"/>
        </w:rPr>
        <w:t xml:space="preserve">ficato, che è detto porto di S. Maria.» (p. 218).  Nei tempi moderni l’unico che si occupa di queste strutture - anche da lui definiti </w:t>
      </w:r>
      <w:r>
        <w:rPr>
          <w:i/>
          <w:sz w:val="20"/>
        </w:rPr>
        <w:t>concerie</w:t>
      </w:r>
      <w:r>
        <w:rPr>
          <w:sz w:val="20"/>
        </w:rPr>
        <w:t xml:space="preserve"> -</w:t>
      </w:r>
      <w:r>
        <w:rPr>
          <w:i/>
          <w:sz w:val="20"/>
        </w:rPr>
        <w:t xml:space="preserve"> </w:t>
      </w:r>
      <w:r>
        <w:rPr>
          <w:sz w:val="20"/>
        </w:rPr>
        <w:t xml:space="preserve">è Paolo </w:t>
      </w:r>
      <w:r>
        <w:rPr>
          <w:smallCaps/>
          <w:sz w:val="20"/>
        </w:rPr>
        <w:t>G</w:t>
      </w:r>
      <w:r>
        <w:rPr>
          <w:smallCaps/>
          <w:sz w:val="20"/>
          <w:szCs w:val="18"/>
        </w:rPr>
        <w:t>iansiracusa (</w:t>
      </w:r>
      <w:r>
        <w:rPr>
          <w:sz w:val="20"/>
        </w:rPr>
        <w:t xml:space="preserve">II, 1981). Quella parte del suo studio che qui ci interessa specificatamente, l’A. l’ha </w:t>
      </w:r>
      <w:r>
        <w:rPr>
          <w:sz w:val="20"/>
        </w:rPr>
        <w:t xml:space="preserve">ripubblicato in seguito (1996, 82-86). </w:t>
      </w:r>
    </w:p>
    <w:p w:rsidR="00000000" w:rsidRDefault="0076467B">
      <w:pPr>
        <w:pStyle w:val="Testonotaapidipagina"/>
        <w:ind w:right="-59"/>
        <w:jc w:val="both"/>
        <w:rPr>
          <w:rFonts w:ascii="Times New Roman" w:hAnsi="Times New Roman"/>
        </w:rPr>
      </w:pPr>
    </w:p>
  </w:footnote>
  <w:footnote w:id="10">
    <w:p w:rsidR="00000000" w:rsidRDefault="0076467B">
      <w:pPr>
        <w:pStyle w:val="Testonotaapidipagina"/>
        <w:widowControl w:val="0"/>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 xml:space="preserve">Abbiamo trovato di estrema importanza per le nostre argomentazioni le seguenti informazioni: «La sorgente </w:t>
      </w:r>
      <w:r>
        <w:rPr>
          <w:rFonts w:ascii="Times New Roman" w:hAnsi="Times New Roman"/>
          <w:i/>
        </w:rPr>
        <w:t>Fontana Conceria</w:t>
      </w:r>
      <w:r>
        <w:rPr>
          <w:rFonts w:ascii="Times New Roman" w:hAnsi="Times New Roman"/>
        </w:rPr>
        <w:t xml:space="preserve"> (!) ha le sue scaturigini molto vicine a quelle della Fontana Aretusa e le sue acque una v</w:t>
      </w:r>
      <w:r>
        <w:rPr>
          <w:rFonts w:ascii="Times New Roman" w:hAnsi="Times New Roman"/>
        </w:rPr>
        <w:t>olta venivano adoperate per la concia delle pelli donde il nome attribuito alla sorgente. Le scaturigini sono ora coperte dai fabbricati civili ed un apposito accesso è stato costruito per un pubblico lavatoio. Le acque, anch’esse leggermente salmastre, si</w:t>
      </w:r>
      <w:r>
        <w:rPr>
          <w:rFonts w:ascii="Times New Roman" w:hAnsi="Times New Roman"/>
        </w:rPr>
        <w:t xml:space="preserve"> riversano pure a mare senza altra utilizzazione.» La portata (misurata l’ 1-10-1930) era di l/sec 164 e la temperatura ne era misurata in 17,6° centigradi (</w:t>
      </w:r>
      <w:r>
        <w:rPr>
          <w:rFonts w:ascii="Times New Roman" w:hAnsi="Times New Roman"/>
          <w:i/>
        </w:rPr>
        <w:t>Le sorgenti italiane,</w:t>
      </w:r>
      <w:r>
        <w:rPr>
          <w:rFonts w:ascii="Times New Roman" w:hAnsi="Times New Roman"/>
        </w:rPr>
        <w:t xml:space="preserve"> p. 227). Nel lasso di poco più di una settantina di anni che sono trascorsi d</w:t>
      </w:r>
      <w:r>
        <w:rPr>
          <w:rFonts w:ascii="Times New Roman" w:hAnsi="Times New Roman"/>
        </w:rPr>
        <w:t xml:space="preserve">a allora, l’«apposito accesso che è stato costruito per un </w:t>
      </w:r>
      <w:r>
        <w:rPr>
          <w:rFonts w:ascii="Times New Roman" w:hAnsi="Times New Roman"/>
          <w:b/>
          <w:bCs/>
        </w:rPr>
        <w:t>pubblico lavatoio</w:t>
      </w:r>
      <w:r>
        <w:rPr>
          <w:rFonts w:ascii="Times New Roman" w:hAnsi="Times New Roman"/>
        </w:rPr>
        <w:t xml:space="preserve">», è stato obliterato: sottratto al pubblico godimento, è stato quasi certamente </w:t>
      </w:r>
      <w:r>
        <w:rPr>
          <w:rFonts w:ascii="Times New Roman" w:hAnsi="Times New Roman"/>
          <w:i/>
        </w:rPr>
        <w:t xml:space="preserve">privatizzato </w:t>
      </w:r>
      <w:r>
        <w:rPr>
          <w:rFonts w:ascii="Times New Roman" w:hAnsi="Times New Roman"/>
        </w:rPr>
        <w:t>(pur essendo proprietà demaniale!), per cui se n’è persa anche la memoria…</w:t>
      </w:r>
    </w:p>
    <w:p w:rsidR="00000000" w:rsidRDefault="0076467B">
      <w:pPr>
        <w:pStyle w:val="Testonotaapidipagina"/>
        <w:ind w:right="-59"/>
        <w:jc w:val="both"/>
        <w:rPr>
          <w:rFonts w:ascii="Times New Roman" w:hAnsi="Times New Roman"/>
        </w:rPr>
      </w:pPr>
    </w:p>
  </w:footnote>
  <w:footnote w:id="11">
    <w:p w:rsidR="00000000" w:rsidRDefault="0076467B">
      <w:pPr>
        <w:pStyle w:val="Testonotaapidipagina"/>
        <w:widowControl w:val="0"/>
        <w:ind w:right="-57"/>
        <w:jc w:val="both"/>
        <w:rPr>
          <w:rFonts w:ascii="Times New Roman" w:hAnsi="Times New Roman"/>
        </w:rPr>
      </w:pPr>
      <w:r>
        <w:rPr>
          <w:rStyle w:val="Rimandonotaapidipagina"/>
          <w:rFonts w:ascii="Times New Roman" w:hAnsi="Times New Roman"/>
        </w:rPr>
        <w:footnoteRef/>
      </w:r>
      <w:r>
        <w:rPr>
          <w:rFonts w:ascii="Times New Roman" w:hAnsi="Times New Roman"/>
        </w:rPr>
        <w:tab/>
        <w:t>«…l’indu</w:t>
      </w:r>
      <w:r>
        <w:rPr>
          <w:rFonts w:ascii="Times New Roman" w:hAnsi="Times New Roman"/>
        </w:rPr>
        <w:t xml:space="preserve">stria tintoria - in tutto il Mediterraneo orientale veniva praticata soprattutto da ebrei…», scrisse Raphael </w:t>
      </w:r>
      <w:r>
        <w:rPr>
          <w:rFonts w:ascii="Times New Roman" w:hAnsi="Times New Roman"/>
          <w:smallCaps/>
        </w:rPr>
        <w:t>S</w:t>
      </w:r>
      <w:r>
        <w:rPr>
          <w:rFonts w:ascii="Times New Roman" w:hAnsi="Times New Roman"/>
          <w:smallCaps/>
          <w:sz w:val="18"/>
          <w:szCs w:val="18"/>
        </w:rPr>
        <w:t>traus</w:t>
      </w:r>
      <w:r>
        <w:rPr>
          <w:rFonts w:ascii="Times New Roman" w:hAnsi="Times New Roman"/>
        </w:rPr>
        <w:t xml:space="preserve"> (1992, p. 45). Dall’altro canto sappiamo che anche precedentemente, «Nel tardo impero troviamo ancora menzionata a Siracusa una fabbrica imp</w:t>
      </w:r>
      <w:r>
        <w:rPr>
          <w:rFonts w:ascii="Times New Roman" w:hAnsi="Times New Roman"/>
        </w:rPr>
        <w:t xml:space="preserve">eriale di porpora (bafia)», come ci informa Gaetano Mario </w:t>
      </w:r>
      <w:r>
        <w:rPr>
          <w:rFonts w:ascii="Times New Roman" w:hAnsi="Times New Roman"/>
          <w:smallCaps/>
        </w:rPr>
        <w:t>C</w:t>
      </w:r>
      <w:r>
        <w:rPr>
          <w:rFonts w:ascii="Times New Roman" w:hAnsi="Times New Roman"/>
          <w:smallCaps/>
          <w:sz w:val="18"/>
          <w:szCs w:val="18"/>
        </w:rPr>
        <w:t>olumba</w:t>
      </w:r>
      <w:r>
        <w:rPr>
          <w:rFonts w:ascii="Times New Roman" w:hAnsi="Times New Roman"/>
        </w:rPr>
        <w:t xml:space="preserve"> (1906,  p. 347).</w:t>
      </w:r>
    </w:p>
    <w:p w:rsidR="00000000" w:rsidRDefault="0076467B">
      <w:pPr>
        <w:pStyle w:val="Testonotaapidipagina"/>
        <w:widowControl w:val="0"/>
        <w:ind w:right="-57"/>
        <w:jc w:val="both"/>
        <w:rPr>
          <w:rFonts w:ascii="Times New Roman" w:hAnsi="Times New Roman"/>
        </w:rPr>
      </w:pPr>
    </w:p>
  </w:footnote>
  <w:footnote w:id="12">
    <w:p w:rsidR="00000000" w:rsidRDefault="0076467B">
      <w:pPr>
        <w:pStyle w:val="Testonotaapidipagina"/>
        <w:widowControl w:val="0"/>
        <w:ind w:right="-57"/>
        <w:jc w:val="both"/>
      </w:pPr>
      <w:r>
        <w:rPr>
          <w:rStyle w:val="Rimandonotaapidipagina"/>
        </w:rPr>
        <w:footnoteRef/>
      </w:r>
      <w:r>
        <w:tab/>
      </w:r>
      <w:r>
        <w:rPr>
          <w:smallCaps/>
        </w:rPr>
        <w:t>L</w:t>
      </w:r>
      <w:r>
        <w:rPr>
          <w:smallCaps/>
          <w:sz w:val="18"/>
          <w:szCs w:val="18"/>
        </w:rPr>
        <w:t>agumina</w:t>
      </w:r>
      <w:r>
        <w:t xml:space="preserve"> </w:t>
      </w:r>
      <w:r>
        <w:rPr>
          <w:smallCaps/>
        </w:rPr>
        <w:t>(1</w:t>
      </w:r>
      <w:r>
        <w:t>884, vol. VI, p. VIII).</w:t>
      </w:r>
    </w:p>
    <w:p w:rsidR="00000000" w:rsidRDefault="0076467B">
      <w:pPr>
        <w:pStyle w:val="Testonotaapidipagina"/>
        <w:widowControl w:val="0"/>
        <w:ind w:right="-57"/>
        <w:jc w:val="both"/>
      </w:pPr>
    </w:p>
  </w:footnote>
  <w:footnote w:id="13">
    <w:p w:rsidR="00000000" w:rsidRDefault="0076467B">
      <w:pPr>
        <w:pStyle w:val="Testonotaapidipagina"/>
        <w:widowControl w:val="0"/>
        <w:ind w:right="-57"/>
        <w:jc w:val="both"/>
      </w:pPr>
      <w:r>
        <w:rPr>
          <w:rStyle w:val="Rimandonotaapidipagina"/>
        </w:rPr>
        <w:footnoteRef/>
      </w:r>
      <w:r>
        <w:tab/>
      </w:r>
      <w:r>
        <w:rPr>
          <w:smallCaps/>
        </w:rPr>
        <w:t>Straus</w:t>
      </w:r>
      <w:r>
        <w:rPr>
          <w:i/>
        </w:rPr>
        <w:t xml:space="preserve">  </w:t>
      </w:r>
      <w:r>
        <w:t xml:space="preserve">1992, p. 31. </w:t>
      </w:r>
    </w:p>
    <w:p w:rsidR="00000000" w:rsidRDefault="0076467B">
      <w:pPr>
        <w:pStyle w:val="Testonotaapidipagina"/>
        <w:widowControl w:val="0"/>
        <w:ind w:right="-57"/>
        <w:jc w:val="both"/>
      </w:pPr>
    </w:p>
  </w:footnote>
  <w:footnote w:id="14">
    <w:p w:rsidR="00000000" w:rsidRDefault="0076467B">
      <w:pPr>
        <w:pStyle w:val="Testonotaapidipagina"/>
        <w:widowControl w:val="0"/>
        <w:ind w:right="-57"/>
        <w:jc w:val="both"/>
      </w:pPr>
      <w:r>
        <w:rPr>
          <w:rStyle w:val="Rimandonotaapidipagina"/>
        </w:rPr>
        <w:footnoteRef/>
      </w:r>
      <w:r>
        <w:tab/>
      </w:r>
      <w:r>
        <w:rPr>
          <w:i/>
        </w:rPr>
        <w:t>Ibidem</w:t>
      </w:r>
      <w:r>
        <w:t xml:space="preserve"> , p. 45.</w:t>
      </w:r>
    </w:p>
    <w:p w:rsidR="00000000" w:rsidRDefault="0076467B">
      <w:pPr>
        <w:pStyle w:val="Testonotaapidipagina"/>
        <w:widowControl w:val="0"/>
        <w:ind w:right="-57"/>
        <w:jc w:val="both"/>
      </w:pPr>
    </w:p>
  </w:footnote>
  <w:footnote w:id="15">
    <w:p w:rsidR="00000000" w:rsidRDefault="0076467B">
      <w:pPr>
        <w:pStyle w:val="Testonotaapidipagina"/>
        <w:widowControl w:val="0"/>
        <w:ind w:right="-57"/>
        <w:jc w:val="both"/>
      </w:pPr>
      <w:r>
        <w:rPr>
          <w:rStyle w:val="Rimandonotaapidipagina"/>
        </w:rPr>
        <w:footnoteRef/>
      </w:r>
      <w:r>
        <w:tab/>
        <w:t>Cfr. i documenti XVI, XVII e XVIII (riguardanti la Chiesa palermitana), XXIII (per la Ch</w:t>
      </w:r>
      <w:r>
        <w:t xml:space="preserve">iesa agrigentina), XXVII (per quella messinese) in </w:t>
      </w:r>
      <w:r>
        <w:rPr>
          <w:smallCaps/>
        </w:rPr>
        <w:t>Lagumina</w:t>
      </w:r>
      <w:r>
        <w:rPr>
          <w:smallCaps/>
          <w:sz w:val="18"/>
          <w:szCs w:val="18"/>
        </w:rPr>
        <w:t xml:space="preserve"> 1884</w:t>
      </w:r>
      <w:r>
        <w:t>.</w:t>
      </w:r>
    </w:p>
    <w:p w:rsidR="00000000" w:rsidRDefault="0076467B">
      <w:pPr>
        <w:pStyle w:val="Testonotaapidipagina"/>
        <w:widowControl w:val="0"/>
        <w:ind w:right="-57"/>
        <w:jc w:val="both"/>
      </w:pPr>
    </w:p>
  </w:footnote>
  <w:footnote w:id="16">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Per la maggiore certezza, alla copia disegnata abbiamo aggiunto in seguito anche un ottimo calco dell’iscrizione. L’amico mons. prof. Benedetto Rocco venne inoltre in seguito a controllar</w:t>
      </w:r>
      <w:r>
        <w:rPr>
          <w:rFonts w:ascii="Times New Roman" w:hAnsi="Times New Roman"/>
        </w:rPr>
        <w:t xml:space="preserve">e </w:t>
      </w:r>
      <w:r>
        <w:rPr>
          <w:rFonts w:ascii="Times New Roman" w:hAnsi="Times New Roman"/>
          <w:i/>
        </w:rPr>
        <w:t xml:space="preserve">de visu </w:t>
      </w:r>
      <w:r>
        <w:rPr>
          <w:rFonts w:ascii="Times New Roman" w:hAnsi="Times New Roman"/>
        </w:rPr>
        <w:t>il sito; gli siamo sempre grati non solo per i suoi dotti pareri, ma anche per l’infinita pazienza avuta nell’ascoltarci…</w:t>
      </w:r>
    </w:p>
    <w:p w:rsidR="00000000" w:rsidRDefault="0076467B">
      <w:pPr>
        <w:pStyle w:val="Testonotaapidipagina"/>
        <w:ind w:right="-59"/>
        <w:jc w:val="both"/>
        <w:rPr>
          <w:rFonts w:ascii="Times New Roman" w:hAnsi="Times New Roman"/>
        </w:rPr>
      </w:pPr>
    </w:p>
  </w:footnote>
  <w:footnote w:id="17">
    <w:p w:rsidR="00000000" w:rsidRDefault="0076467B">
      <w:pPr>
        <w:widowControl w:val="0"/>
        <w:ind w:right="-59"/>
        <w:jc w:val="both"/>
        <w:rPr>
          <w:sz w:val="20"/>
        </w:rPr>
      </w:pPr>
      <w:r>
        <w:rPr>
          <w:rStyle w:val="Rimandonotaapidipagina"/>
          <w:rFonts w:ascii="Times New Roman" w:hAnsi="Times New Roman"/>
          <w:szCs w:val="16"/>
        </w:rPr>
        <w:footnoteRef/>
      </w:r>
      <w:r>
        <w:rPr>
          <w:sz w:val="16"/>
          <w:szCs w:val="16"/>
        </w:rPr>
        <w:t xml:space="preserve"> </w:t>
      </w:r>
      <w:r>
        <w:tab/>
      </w:r>
      <w:r>
        <w:rPr>
          <w:sz w:val="20"/>
        </w:rPr>
        <w:t>Ci informa sull’argomento un testo moderno: «</w:t>
      </w:r>
      <w:r>
        <w:rPr>
          <w:i/>
          <w:sz w:val="20"/>
        </w:rPr>
        <w:t>abluzione</w:t>
      </w:r>
      <w:r>
        <w:rPr>
          <w:sz w:val="20"/>
        </w:rPr>
        <w:t xml:space="preserve"> (in ebraico </w:t>
      </w:r>
      <w:r>
        <w:rPr>
          <w:i/>
          <w:sz w:val="20"/>
        </w:rPr>
        <w:t>tevilah</w:t>
      </w:r>
      <w:r>
        <w:rPr>
          <w:sz w:val="20"/>
        </w:rPr>
        <w:t>). L’uso dell’acqua come mezzo di purificazion</w:t>
      </w:r>
      <w:r>
        <w:rPr>
          <w:sz w:val="20"/>
        </w:rPr>
        <w:t xml:space="preserve">e ricorre frequentemente all’interno della legislazione del Pentateuco relativa ai rituali di purità e di impurità. Il più importante mezzo di abluzione è l’immersione totale nel </w:t>
      </w:r>
      <w:r>
        <w:rPr>
          <w:i/>
          <w:sz w:val="20"/>
        </w:rPr>
        <w:t>mikweh</w:t>
      </w:r>
      <w:r>
        <w:rPr>
          <w:sz w:val="20"/>
        </w:rPr>
        <w:t>, una vasca di &lt;acqua viva&gt;, che rappresenta il contrario di acqua atti</w:t>
      </w:r>
      <w:r>
        <w:rPr>
          <w:sz w:val="20"/>
        </w:rPr>
        <w:t>nta» (</w:t>
      </w:r>
      <w:r>
        <w:rPr>
          <w:smallCaps/>
          <w:sz w:val="20"/>
        </w:rPr>
        <w:t>Unterman</w:t>
      </w:r>
      <w:r>
        <w:rPr>
          <w:sz w:val="20"/>
        </w:rPr>
        <w:t>, 1994, p. 6, s.v.).  Leggiamo più avanti: «</w:t>
      </w:r>
      <w:r>
        <w:rPr>
          <w:i/>
          <w:sz w:val="20"/>
        </w:rPr>
        <w:t>mikweh</w:t>
      </w:r>
      <w:r>
        <w:rPr>
          <w:sz w:val="20"/>
        </w:rPr>
        <w:t xml:space="preserve"> (ebraico per &lt;adunanza&gt;) Una piscina di acqua &lt;viva&gt;, cioè che raccoglie l’acqua piovana o </w:t>
      </w:r>
      <w:r>
        <w:rPr>
          <w:sz w:val="20"/>
          <w:u w:val="single"/>
        </w:rPr>
        <w:t>di fonte</w:t>
      </w:r>
      <w:r>
        <w:rPr>
          <w:sz w:val="20"/>
        </w:rPr>
        <w:t>, che viene usata per la purificazione rituale e per le abluzioni. […] Nel periodo del Tempi</w:t>
      </w:r>
      <w:r>
        <w:rPr>
          <w:sz w:val="20"/>
        </w:rPr>
        <w:t xml:space="preserve">o l’uso del </w:t>
      </w:r>
      <w:r>
        <w:rPr>
          <w:i/>
          <w:sz w:val="20"/>
        </w:rPr>
        <w:t>mikweh</w:t>
      </w:r>
      <w:r>
        <w:rPr>
          <w:sz w:val="20"/>
        </w:rPr>
        <w:t xml:space="preserve"> serviva per cancellare impurità di ogni tipo, ma oggi le sue funzioni si sono ristrette. […] Le donne sposate usano il </w:t>
      </w:r>
      <w:r>
        <w:rPr>
          <w:i/>
          <w:sz w:val="20"/>
        </w:rPr>
        <w:t xml:space="preserve">mikweh </w:t>
      </w:r>
      <w:r>
        <w:rPr>
          <w:sz w:val="20"/>
        </w:rPr>
        <w:t xml:space="preserve">dopo le mestruazioni, prima di riprendere i rapporti sessuali con il marito. Utensili di cucina comprati da un </w:t>
      </w:r>
      <w:r>
        <w:rPr>
          <w:i/>
          <w:sz w:val="20"/>
        </w:rPr>
        <w:t>gentile</w:t>
      </w:r>
      <w:r>
        <w:rPr>
          <w:sz w:val="20"/>
        </w:rPr>
        <w:t xml:space="preserve"> [non ebreo] vengono immersi in un </w:t>
      </w:r>
      <w:r>
        <w:rPr>
          <w:i/>
          <w:sz w:val="20"/>
        </w:rPr>
        <w:t>mikweh</w:t>
      </w:r>
      <w:r>
        <w:rPr>
          <w:sz w:val="20"/>
        </w:rPr>
        <w:t xml:space="preserve">, prima di essere usati per la preparazione del cibo. Gli uomini si immergono nel </w:t>
      </w:r>
      <w:r>
        <w:rPr>
          <w:i/>
          <w:sz w:val="20"/>
        </w:rPr>
        <w:t xml:space="preserve">mikweh </w:t>
      </w:r>
      <w:r>
        <w:rPr>
          <w:sz w:val="20"/>
        </w:rPr>
        <w:t xml:space="preserve"> prima del digiuno dello </w:t>
      </w:r>
      <w:r>
        <w:rPr>
          <w:i/>
          <w:sz w:val="20"/>
        </w:rPr>
        <w:t>Yom Kippur</w:t>
      </w:r>
      <w:r>
        <w:rPr>
          <w:sz w:val="20"/>
        </w:rPr>
        <w:t xml:space="preserve">, in modo da poter guardare in faccia Dio in una condizione di purità, e quelli che </w:t>
      </w:r>
      <w:r>
        <w:rPr>
          <w:sz w:val="20"/>
        </w:rPr>
        <w:t xml:space="preserve">subiscono l’influenza cabbalistica si bagnano nel </w:t>
      </w:r>
      <w:r>
        <w:rPr>
          <w:i/>
          <w:sz w:val="20"/>
        </w:rPr>
        <w:t xml:space="preserve">mikweh </w:t>
      </w:r>
      <w:r>
        <w:rPr>
          <w:sz w:val="20"/>
        </w:rPr>
        <w:t xml:space="preserve">alla vigilia dello </w:t>
      </w:r>
      <w:r>
        <w:rPr>
          <w:i/>
          <w:sz w:val="20"/>
        </w:rPr>
        <w:t>Shabbat</w:t>
      </w:r>
      <w:r>
        <w:rPr>
          <w:sz w:val="20"/>
        </w:rPr>
        <w:t xml:space="preserve"> o, nel caso dei </w:t>
      </w:r>
      <w:r>
        <w:rPr>
          <w:i/>
          <w:sz w:val="20"/>
        </w:rPr>
        <w:t xml:space="preserve">chasidim </w:t>
      </w:r>
      <w:r>
        <w:rPr>
          <w:sz w:val="20"/>
        </w:rPr>
        <w:t>[una setta ortodossa], ogni giorno prima di pregare. […]» (</w:t>
      </w:r>
      <w:r>
        <w:rPr>
          <w:i/>
          <w:sz w:val="20"/>
        </w:rPr>
        <w:t>ibidem</w:t>
      </w:r>
      <w:r>
        <w:rPr>
          <w:sz w:val="20"/>
        </w:rPr>
        <w:t>, p. 190).</w:t>
      </w:r>
    </w:p>
  </w:footnote>
  <w:footnote w:id="18">
    <w:p w:rsidR="00000000" w:rsidRDefault="0076467B">
      <w:pPr>
        <w:pStyle w:val="Testonotaapidipagina"/>
        <w:ind w:right="-59"/>
        <w:jc w:val="both"/>
        <w:rPr>
          <w:rFonts w:ascii="Times New Roman" w:hAnsi="Times New Roman"/>
          <w:smallCaps/>
        </w:rPr>
      </w:pPr>
      <w:r>
        <w:rPr>
          <w:rStyle w:val="Rimandonotaapidipagina"/>
          <w:rFonts w:ascii="Times New Roman" w:hAnsi="Times New Roman"/>
        </w:rPr>
        <w:footnoteRef/>
      </w:r>
      <w:r>
        <w:rPr>
          <w:rFonts w:ascii="Times New Roman" w:hAnsi="Times New Roman"/>
        </w:rPr>
        <w:tab/>
      </w:r>
      <w:r>
        <w:rPr>
          <w:rFonts w:ascii="Times New Roman" w:hAnsi="Times New Roman"/>
          <w:smallCaps/>
        </w:rPr>
        <w:t>Straus</w:t>
      </w:r>
      <w:r>
        <w:rPr>
          <w:rFonts w:ascii="Times New Roman" w:hAnsi="Times New Roman"/>
        </w:rPr>
        <w:t xml:space="preserve"> (1992), p. 47.   In quanto a Gerusalemme, siamo informati che </w:t>
      </w:r>
      <w:r>
        <w:rPr>
          <w:rFonts w:ascii="Times New Roman" w:hAnsi="Times New Roman"/>
        </w:rPr>
        <w:t xml:space="preserve">vi «…si trovano delle tintorie per le quali gli ebrei pagano ogni anno un piccolo fitto al re, a condizione che in città non vi siano altri tintori al di fuori di loro» (Beniamin </w:t>
      </w:r>
      <w:r>
        <w:rPr>
          <w:rFonts w:ascii="Times New Roman" w:hAnsi="Times New Roman"/>
          <w:smallCaps/>
          <w:szCs w:val="18"/>
        </w:rPr>
        <w:t>da</w:t>
      </w:r>
      <w:r>
        <w:rPr>
          <w:rFonts w:ascii="Times New Roman" w:hAnsi="Times New Roman"/>
          <w:smallCaps/>
        </w:rPr>
        <w:t xml:space="preserve"> T</w:t>
      </w:r>
      <w:r>
        <w:rPr>
          <w:rFonts w:ascii="Times New Roman" w:hAnsi="Times New Roman"/>
          <w:smallCaps/>
          <w:sz w:val="18"/>
          <w:szCs w:val="18"/>
        </w:rPr>
        <w:t>udela</w:t>
      </w:r>
      <w:r>
        <w:rPr>
          <w:rFonts w:ascii="Times New Roman" w:hAnsi="Times New Roman"/>
          <w:smallCaps/>
        </w:rPr>
        <w:t>,</w:t>
      </w:r>
      <w:r>
        <w:rPr>
          <w:rFonts w:ascii="Times New Roman" w:hAnsi="Times New Roman"/>
        </w:rPr>
        <w:t xml:space="preserve"> 1907).</w:t>
      </w:r>
    </w:p>
    <w:p w:rsidR="00000000" w:rsidRDefault="0076467B">
      <w:pPr>
        <w:pStyle w:val="Testonotaapidipagina"/>
        <w:ind w:right="-59"/>
        <w:jc w:val="both"/>
        <w:rPr>
          <w:rFonts w:ascii="Times New Roman" w:hAnsi="Times New Roman"/>
        </w:rPr>
      </w:pPr>
    </w:p>
  </w:footnote>
  <w:footnote w:id="19">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r>
      <w:r>
        <w:rPr>
          <w:rFonts w:ascii="Times New Roman" w:hAnsi="Times New Roman"/>
          <w:smallCaps/>
        </w:rPr>
        <w:t>Straus</w:t>
      </w:r>
      <w:r>
        <w:rPr>
          <w:rFonts w:ascii="Times New Roman" w:hAnsi="Times New Roman"/>
        </w:rPr>
        <w:t>, p. 48.</w:t>
      </w:r>
    </w:p>
    <w:p w:rsidR="00000000" w:rsidRDefault="0076467B">
      <w:pPr>
        <w:pStyle w:val="Testonotaapidipagina"/>
        <w:ind w:right="-59"/>
        <w:jc w:val="both"/>
        <w:rPr>
          <w:rFonts w:ascii="Times New Roman" w:hAnsi="Times New Roman"/>
        </w:rPr>
      </w:pPr>
      <w:r>
        <w:rPr>
          <w:rFonts w:ascii="Times New Roman" w:hAnsi="Times New Roman"/>
        </w:rPr>
        <w:t xml:space="preserve"> </w:t>
      </w:r>
    </w:p>
  </w:footnote>
  <w:footnote w:id="20">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Queste vasche certamente non potevano</w:t>
      </w:r>
      <w:r>
        <w:rPr>
          <w:rFonts w:ascii="Times New Roman" w:hAnsi="Times New Roman"/>
        </w:rPr>
        <w:t xml:space="preserve"> essere dei semplici serbatoi d’acqua, si presume potabile, così come pensavano Holm e qualcun altro: messe giusto lì, in riva al mare, sarebbero illogiche (così tante, inoltre, a chi sarebbero state utili in quei posti?) ed in ogni caso il loro rifornimen</w:t>
      </w:r>
      <w:r>
        <w:rPr>
          <w:rFonts w:ascii="Times New Roman" w:hAnsi="Times New Roman"/>
        </w:rPr>
        <w:t>to, se non fosse stato naturale, direttamente dalla falda freatica - avrebbe comportato inutilmente notevoli difficoltà.</w:t>
      </w:r>
    </w:p>
    <w:p w:rsidR="00000000" w:rsidRDefault="0076467B">
      <w:pPr>
        <w:pStyle w:val="Testonotaapidipagina"/>
        <w:ind w:right="-59"/>
        <w:jc w:val="both"/>
        <w:rPr>
          <w:rFonts w:ascii="Times New Roman" w:hAnsi="Times New Roman"/>
        </w:rPr>
      </w:pPr>
    </w:p>
  </w:footnote>
  <w:footnote w:id="21">
    <w:p w:rsidR="00000000" w:rsidRDefault="0076467B">
      <w:pPr>
        <w:pStyle w:val="Testonotaapidipagina"/>
        <w:widowControl w:val="0"/>
        <w:ind w:right="-59"/>
        <w:jc w:val="both"/>
        <w:rPr>
          <w:rFonts w:ascii="Times New Roman" w:hAnsi="Times New Roman"/>
        </w:rPr>
      </w:pPr>
      <w:r>
        <w:rPr>
          <w:rStyle w:val="Rimandonotaapidipagina"/>
        </w:rPr>
        <w:footnoteRef/>
      </w:r>
      <w:r>
        <w:tab/>
        <w:t xml:space="preserve">Non ci è nota alcuna elaborazione monografica che tratti specificatamente della storia più antica riguardante gli </w:t>
      </w:r>
      <w:r>
        <w:rPr>
          <w:rFonts w:ascii="Times New Roman" w:hAnsi="Times New Roman"/>
        </w:rPr>
        <w:t>ebrei di Siracusa,</w:t>
      </w:r>
      <w:r>
        <w:rPr>
          <w:rFonts w:ascii="Times New Roman" w:hAnsi="Times New Roman"/>
        </w:rPr>
        <w:t xml:space="preserve"> per cui ci sembra utile aprire qui una, purtroppo, lunga parentesi. I dati che seguono li abbiamo potuto mettere insieme soltanto </w:t>
      </w:r>
      <w:r>
        <w:rPr>
          <w:rFonts w:ascii="Times New Roman" w:hAnsi="Times New Roman"/>
          <w:i/>
        </w:rPr>
        <w:t>spigolando</w:t>
      </w:r>
      <w:r>
        <w:rPr>
          <w:rFonts w:ascii="Times New Roman" w:hAnsi="Times New Roman"/>
        </w:rPr>
        <w:t xml:space="preserve"> lungamente qua e là. </w:t>
      </w:r>
    </w:p>
    <w:p w:rsidR="00000000" w:rsidRDefault="0076467B">
      <w:pPr>
        <w:pStyle w:val="Testonotaapidipagina"/>
        <w:ind w:right="-59" w:firstLine="708"/>
        <w:jc w:val="both"/>
      </w:pPr>
      <w:r>
        <w:rPr>
          <w:rFonts w:ascii="Times New Roman" w:hAnsi="Times New Roman"/>
        </w:rPr>
        <w:t>Già per l’epoca preislamica non si conosce granché. «Dei primi secoli dell’era cristiana son</w:t>
      </w:r>
      <w:r>
        <w:rPr>
          <w:rFonts w:ascii="Times New Roman" w:hAnsi="Times New Roman"/>
        </w:rPr>
        <w:t>o gli ipogei e piccole catacombe riconosciute dall’Orsi in tutta la bassa Acradina. Dalla vita di S. Marciano risulta che proprio in questa regione essi abitavano e avevano la loro sinagoga.»</w:t>
      </w:r>
      <w:r>
        <w:rPr>
          <w:rFonts w:ascii="Times New Roman" w:hAnsi="Times New Roman"/>
          <w:position w:val="10"/>
          <w:sz w:val="16"/>
          <w:szCs w:val="16"/>
        </w:rPr>
        <w:t xml:space="preserve"> </w:t>
      </w:r>
      <w:r>
        <w:rPr>
          <w:rFonts w:ascii="Times New Roman" w:hAnsi="Times New Roman"/>
        </w:rPr>
        <w:t>(</w:t>
      </w:r>
      <w:r>
        <w:rPr>
          <w:rFonts w:ascii="Times New Roman" w:hAnsi="Times New Roman"/>
          <w:smallCaps/>
        </w:rPr>
        <w:t>Pace</w:t>
      </w:r>
      <w:r>
        <w:rPr>
          <w:rFonts w:ascii="Times New Roman" w:hAnsi="Times New Roman"/>
        </w:rPr>
        <w:t xml:space="preserve">, 137.) Questa, che si trovava vicino alle catacombe di S. </w:t>
      </w:r>
      <w:r>
        <w:rPr>
          <w:rFonts w:ascii="Times New Roman" w:hAnsi="Times New Roman"/>
        </w:rPr>
        <w:t>Giovanni, andò distrutta durante un’incursione musulmana; è noto che in seguito il vescovo Zosimo</w:t>
      </w:r>
      <w:r>
        <w:rPr>
          <w:rFonts w:ascii="Times New Roman" w:hAnsi="Times New Roman"/>
          <w:position w:val="10"/>
          <w:sz w:val="16"/>
          <w:szCs w:val="16"/>
        </w:rPr>
        <w:t xml:space="preserve"> </w:t>
      </w:r>
      <w:r>
        <w:rPr>
          <w:rFonts w:ascii="Times New Roman" w:hAnsi="Times New Roman"/>
        </w:rPr>
        <w:t>(che reggeva la cattedra di Siracusa dal 648 al 661) si oppose alla sua ricostruzione (</w:t>
      </w:r>
      <w:r>
        <w:rPr>
          <w:rFonts w:ascii="Times New Roman" w:hAnsi="Times New Roman"/>
          <w:i/>
        </w:rPr>
        <w:t>Ibidem</w:t>
      </w:r>
      <w:r>
        <w:rPr>
          <w:rFonts w:ascii="Times New Roman" w:hAnsi="Times New Roman"/>
        </w:rPr>
        <w:t>, p. 47). Essendo, però, l’intera città antica in fase di spopola</w:t>
      </w:r>
      <w:r>
        <w:rPr>
          <w:rFonts w:ascii="Times New Roman" w:hAnsi="Times New Roman"/>
        </w:rPr>
        <w:t xml:space="preserve">mento, anche il vescovo, impaurito dalle incursioni musulmane, finì con trasferire la sua cattedrale sull’Isola che era fortificata;  «Il fatto che il vescovo Zosimo trasferisce la cattedrale in Ortigia, dalla basilica di S. Giovanni, attesta che anche la </w:t>
      </w:r>
      <w:r>
        <w:rPr>
          <w:rFonts w:ascii="Times New Roman" w:hAnsi="Times New Roman"/>
        </w:rPr>
        <w:t>parte alta di Acradina fosse nel sec. VII deserta e ridotta a sobborgo, al quale alludono le fonti relative all’assedio arabo di Siracusa (877), quando parlano di sobborghi guastati dal condottiero musulmano ibn Muhammad, che si accampava nell’edificio del</w:t>
      </w:r>
      <w:r>
        <w:rPr>
          <w:rFonts w:ascii="Times New Roman" w:hAnsi="Times New Roman"/>
        </w:rPr>
        <w:t>la vecchia cattedrale. Quella parte esterna ancora superstite dell’antica città […] dagli arabi sarà anch’essa abbandonata, e Siracusa rientrerà nella sua sede originaria dell’isoletta di Ortigia.» (</w:t>
      </w:r>
      <w:r>
        <w:rPr>
          <w:rFonts w:ascii="Times New Roman" w:hAnsi="Times New Roman"/>
          <w:i/>
        </w:rPr>
        <w:t>Ibidem</w:t>
      </w:r>
      <w:r>
        <w:rPr>
          <w:rFonts w:ascii="Times New Roman" w:hAnsi="Times New Roman"/>
        </w:rPr>
        <w:t>, pp. 144-145.) È ovvio che anche la popolazione eb</w:t>
      </w:r>
      <w:r>
        <w:rPr>
          <w:rFonts w:ascii="Times New Roman" w:hAnsi="Times New Roman"/>
        </w:rPr>
        <w:t>raica avrebbe fatto di tutto per potersi riparare dietro le mura urbiche credute salvifiche. Non abbiamo purtroppo alcun dato documentario che possa dirci con sicurezza come avvenne il loro trasferimento in Ortigia né dove si insediarono. C’è da credere, p</w:t>
      </w:r>
      <w:r>
        <w:rPr>
          <w:rFonts w:ascii="Times New Roman" w:hAnsi="Times New Roman"/>
        </w:rPr>
        <w:t xml:space="preserve">erò, che la protervia mostrata dal vescovo nei confronti degli ebrei non aveva soltanto un peso simbolico, ma che avesse anche un forte peso socio-politico, per cui - certamente non desiderati </w:t>
      </w:r>
      <w:r>
        <w:rPr>
          <w:rFonts w:ascii="Times New Roman" w:hAnsi="Times New Roman"/>
          <w:i/>
        </w:rPr>
        <w:t>dentro</w:t>
      </w:r>
      <w:r>
        <w:rPr>
          <w:rFonts w:ascii="Times New Roman" w:hAnsi="Times New Roman"/>
        </w:rPr>
        <w:t xml:space="preserve"> la città - ai figli di Israele che abbandonavano Acradin</w:t>
      </w:r>
      <w:r>
        <w:rPr>
          <w:rFonts w:ascii="Times New Roman" w:hAnsi="Times New Roman"/>
        </w:rPr>
        <w:t xml:space="preserve">a probabilmente restava disponibile solo l’area </w:t>
      </w:r>
      <w:r>
        <w:rPr>
          <w:rFonts w:ascii="Times New Roman" w:hAnsi="Times New Roman"/>
          <w:i/>
        </w:rPr>
        <w:t xml:space="preserve">extra moenia </w:t>
      </w:r>
      <w:r>
        <w:rPr>
          <w:rFonts w:ascii="Times New Roman" w:hAnsi="Times New Roman"/>
        </w:rPr>
        <w:t>della cuspide meridionale di Ortigia. La sua costa frastagliata rendeva il sito difficilmente accessibile dal mare, offrendo</w:t>
      </w:r>
      <w:r>
        <w:t xml:space="preserve"> così una certa sicurezza dalle incursioni piratesche, e nei casi estre</w:t>
      </w:r>
      <w:r>
        <w:t>mi i giudei avrebbero potuto comunque essere accolti dietro le vicine mura della Città. Rammentiamo che nelle più antiche attendibili rappresentazioni cartografiche che possediamo, anche se datano soltanto del Cinquecento, la Città murata terminava verso s</w:t>
      </w:r>
      <w:r>
        <w:t xml:space="preserve">ud con le mura urbiche erette sopra un artificiale taglio verticale della roccia (dove attualmente termina il piazzale che era il cortile della caserma Abela, attualmente sede della Scuola di Architettura). Il resto dello spazio antistante che arriva sino </w:t>
      </w:r>
      <w:r>
        <w:t xml:space="preserve">al Castello Maniace, nei disegni risulta ancora vuoto, e la roccia naturale (sarebbe meglio parlare degli </w:t>
      </w:r>
      <w:r>
        <w:rPr>
          <w:i/>
        </w:rPr>
        <w:t>scogli</w:t>
      </w:r>
      <w:r>
        <w:t xml:space="preserve">) sembra poter dedurre che declinava verso questa </w:t>
      </w:r>
      <w:r>
        <w:rPr>
          <w:i/>
        </w:rPr>
        <w:t>tagliata</w:t>
      </w:r>
      <w:r>
        <w:t>.</w:t>
      </w:r>
    </w:p>
    <w:p w:rsidR="00000000" w:rsidRDefault="0076467B">
      <w:pPr>
        <w:pStyle w:val="Testonotaapidipagina"/>
        <w:ind w:right="-59"/>
        <w:jc w:val="both"/>
      </w:pPr>
      <w:r>
        <w:tab/>
        <w:t>Varie volte aggredita dalle forze musulmane, con il contado ripetutamente saccheggi</w:t>
      </w:r>
      <w:r>
        <w:t xml:space="preserve">ato e devastato, abbandonata inoltre dal potere centrale, nonostante la strenua difesa dei cittadini, il 21 maggio 878 la vetustà Siracusa cadde inesorabilmente nelle mani delle milizie dell’Islam. Due mesi durarono il massacro dei vinti e la riduzione in </w:t>
      </w:r>
      <w:r>
        <w:t>schiavitù della popolazione sopravvissuta, l’abbattimento delle sue fortificazioni e lo spoglio delle chiese e delle case: infine vi fu appiccato il fuoco. Della grande e prospera città «…rimase un labirinto di rovine, senz’anima vivente» (A</w:t>
      </w:r>
      <w:r>
        <w:rPr>
          <w:smallCaps/>
        </w:rPr>
        <w:t>mari,</w:t>
      </w:r>
      <w:r>
        <w:rPr>
          <w:smallCaps/>
          <w:sz w:val="18"/>
          <w:szCs w:val="18"/>
        </w:rPr>
        <w:t xml:space="preserve"> </w:t>
      </w:r>
      <w:r>
        <w:t>1939,</w:t>
      </w:r>
      <w:r>
        <w:rPr>
          <w:smallCaps/>
          <w:sz w:val="18"/>
          <w:szCs w:val="18"/>
        </w:rPr>
        <w:t xml:space="preserve"> </w:t>
      </w:r>
      <w:r>
        <w:t xml:space="preserve">I, </w:t>
      </w:r>
      <w:r>
        <w:t xml:space="preserve">p. 547). L’unica fonte che narra dettagliatamente del terribile dramma abbattutosi sui siracusani, il resoconto del monaco Teodosio, non ci informa affatto su quello che era il destino riservato alla componente ebraica della popolazione locale… </w:t>
      </w:r>
    </w:p>
    <w:p w:rsidR="00000000" w:rsidRDefault="0076467B">
      <w:pPr>
        <w:pStyle w:val="Testonotaapidipagina"/>
        <w:ind w:right="-59"/>
        <w:jc w:val="both"/>
      </w:pPr>
      <w:r>
        <w:tab/>
        <w:t>Con buona</w:t>
      </w:r>
      <w:r>
        <w:t xml:space="preserve"> ragione Amari crede che la città sia risorta in seguito, nel corso del X sec. (</w:t>
      </w:r>
      <w:r>
        <w:rPr>
          <w:smallCaps/>
        </w:rPr>
        <w:t>A</w:t>
      </w:r>
      <w:r>
        <w:rPr>
          <w:smallCaps/>
          <w:szCs w:val="18"/>
        </w:rPr>
        <w:t>mari</w:t>
      </w:r>
      <w:r>
        <w:t xml:space="preserve"> I, p. 609). Nella nuova situazione politico-amministrativa i cristiani e gli ebrei subivano lo stesso </w:t>
      </w:r>
      <w:r>
        <w:rPr>
          <w:i/>
        </w:rPr>
        <w:t>trattamento</w:t>
      </w:r>
      <w:r>
        <w:t>: per avere la libertà dei rispettivi culti, dovevano pag</w:t>
      </w:r>
      <w:r>
        <w:t xml:space="preserve">are ai dominatori musulmani la </w:t>
      </w:r>
      <w:r>
        <w:rPr>
          <w:i/>
        </w:rPr>
        <w:t>gesia</w:t>
      </w:r>
      <w:r>
        <w:t xml:space="preserve">. In questa “nuova versione” di Siracusa, nella Sicilia pressoché totalmente appartenente all’Islam, il meglio dell’area urbana che la ripopolata città poteva offrire era logicamente accaparrato dai seguaci di Maometto. </w:t>
      </w:r>
      <w:r>
        <w:t>Non sappiamo dove abitassero gli ebrei…</w:t>
      </w:r>
    </w:p>
    <w:p w:rsidR="00000000" w:rsidRDefault="0076467B">
      <w:pPr>
        <w:pStyle w:val="Testonotaapidipagina"/>
        <w:ind w:right="-59"/>
        <w:jc w:val="both"/>
      </w:pPr>
      <w:r>
        <w:tab/>
        <w:t>Un secolo e mezzo dopo, «…innanzi la guerra normanna,… Siracusa, grande città, occupava la penisola [di Ortigia], congiunta alla spiaggia per sottile istmo, tra il maggiore e il minor porto, tra i quali era condotto</w:t>
      </w:r>
      <w:r>
        <w:t xml:space="preserve"> un fosso che si varcava sopra un ponte, che era circondata da un triplice muro. Credo io, dalla parte dell’istmo, e che il gran porto apprestava la stazione d’inverno alle navi», deduce l’Amari (</w:t>
      </w:r>
      <w:r>
        <w:rPr>
          <w:i/>
        </w:rPr>
        <w:t>ibidem</w:t>
      </w:r>
      <w:r>
        <w:t>, vol. II, p. 500) seguendo la descrizione sincrona la</w:t>
      </w:r>
      <w:r>
        <w:t>sciataci da Ibn Shabba’ (</w:t>
      </w:r>
      <w:r>
        <w:rPr>
          <w:smallCaps/>
        </w:rPr>
        <w:t xml:space="preserve">Amari </w:t>
      </w:r>
      <w:r>
        <w:t>1880, vol. I, pp. 349-50). Nel 1088, dopo un assedio durato sei mesi, effettuato per terra e per mare, la difesa della Siracusa musulmana cedette alle forze d'attacco guidate da Ruggero I (</w:t>
      </w:r>
      <w:r>
        <w:rPr>
          <w:smallCaps/>
        </w:rPr>
        <w:t>A</w:t>
      </w:r>
      <w:r>
        <w:rPr>
          <w:smallCaps/>
          <w:szCs w:val="18"/>
        </w:rPr>
        <w:t>mari</w:t>
      </w:r>
      <w:r>
        <w:t>, III, pp. 168-69 e 277). Essen</w:t>
      </w:r>
      <w:r>
        <w:t>dosi la città arresa a patti, non crediamo che questa volta abbia subito grandi devastazioni. I danni certamente più pesanti l’infelice città li avrà invece patiti quarant’anni dopo, durante un attacco musulmano nel 1127; un’armata almoravide, guidata da u</w:t>
      </w:r>
      <w:r>
        <w:t>n tale dei Banû Maymûn, sbarcò allora in Siracusa incendiandola e facendo la preda di uomini e cose (</w:t>
      </w:r>
      <w:r>
        <w:rPr>
          <w:i/>
        </w:rPr>
        <w:t>ibidem</w:t>
      </w:r>
      <w:r>
        <w:t>, p. 395.)  Neanche in questo caso troviamo una qualche informazione sui destini della popolazione ebraica. Dalle varie fonti sappiamo comunque che n</w:t>
      </w:r>
      <w:r>
        <w:t xml:space="preserve">ei tempi normanni la comunità giudaica siracusana era abbastanza numerosa e benestante, tanto che «Gli ebrei di Siracusa eran usi di pagare per sussidio della mensa reale una oncia il giorno, moneta di Sicilia». Era un’enormità, in quanto la somma andava  </w:t>
      </w:r>
      <w:r>
        <w:t xml:space="preserve">versata in aggiunta a tutti gli altri tributi, come ci informa </w:t>
      </w:r>
      <w:r>
        <w:rPr>
          <w:smallCaps/>
        </w:rPr>
        <w:t>Di Giovanni (1748</w:t>
      </w:r>
      <w:r>
        <w:t>, p. 56); essi inoltre «…dovevano anche somministrare le bandiere per i reali castelli e gli stendardi per le galee»</w:t>
      </w:r>
      <w:r>
        <w:rPr>
          <w:position w:val="10"/>
          <w:sz w:val="16"/>
          <w:szCs w:val="16"/>
        </w:rPr>
        <w:t xml:space="preserve"> </w:t>
      </w:r>
      <w:r>
        <w:t>(</w:t>
      </w:r>
      <w:r>
        <w:rPr>
          <w:smallCaps/>
        </w:rPr>
        <w:t>Zunz</w:t>
      </w:r>
      <w:r>
        <w:t>, 1879, p. 85). Solo più tardi, con il diploma reale d</w:t>
      </w:r>
      <w:r>
        <w:t>el 23-2-1403, «…s’ordinava, che non fosse obbligata l’accennata comunità [</w:t>
      </w:r>
      <w:r>
        <w:rPr>
          <w:i/>
        </w:rPr>
        <w:t>siracusana</w:t>
      </w:r>
      <w:r>
        <w:t>], a somministrare a sue spese le bandiere pel castello, quando che le altre della Sicilia eran tenute a darle» (</w:t>
      </w:r>
      <w:r>
        <w:rPr>
          <w:smallCaps/>
        </w:rPr>
        <w:t>Di Giovanni, 1748,</w:t>
      </w:r>
      <w:r>
        <w:t xml:space="preserve"> p. 287). È noto anche il fatto che tra i</w:t>
      </w:r>
      <w:r>
        <w:t xml:space="preserve"> gravami imposti loro - in quanto servi della Camera regia e per il libero esercizio del culto - gli ebrei erano mensilmente tenuti alla corvée di «…tenere puliti, o per propria fatica o a proprie spese, i reggi castelli» (</w:t>
      </w:r>
      <w:r>
        <w:rPr>
          <w:smallCaps/>
        </w:rPr>
        <w:t>Bozzo</w:t>
      </w:r>
      <w:r>
        <w:t>, 1882, p. 308); «A loro, co</w:t>
      </w:r>
      <w:r>
        <w:t xml:space="preserve">me a’ servi della real Camera, s’apparteneva pure il pulire scopare e tenere mondi i castelli, le fortezze, ed i palazzi reali» scrive </w:t>
      </w:r>
      <w:r>
        <w:rPr>
          <w:smallCaps/>
        </w:rPr>
        <w:t>Di Giovanni</w:t>
      </w:r>
      <w:r>
        <w:t xml:space="preserve"> (p. 55); «Tutte le giudecche devono provvedere a spazzare e tenere puliti i castelli reali nonché fornirli di</w:t>
      </w:r>
      <w:r>
        <w:t xml:space="preserve"> bandiere e stendardi», conferma anche </w:t>
      </w:r>
      <w:r>
        <w:rPr>
          <w:smallCaps/>
        </w:rPr>
        <w:t>Bucaria</w:t>
      </w:r>
      <w:r>
        <w:t xml:space="preserve"> (1996, p. 21).</w:t>
      </w:r>
    </w:p>
    <w:p w:rsidR="00000000" w:rsidRDefault="0076467B">
      <w:pPr>
        <w:pStyle w:val="Testonotaapidipagina"/>
        <w:ind w:right="-59"/>
        <w:jc w:val="both"/>
        <w:rPr>
          <w:rFonts w:ascii="Times New Roman" w:hAnsi="Times New Roman"/>
        </w:rPr>
      </w:pPr>
    </w:p>
  </w:footnote>
  <w:footnote w:id="22">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Infatti, non ci è noto alcun dettagliato studio sulla popolazione musulmana in Siracusa e non ci sembra sia stato fatto qualcosa nella direzione della riscoperta degli eventuali resti della c</w:t>
      </w:r>
      <w:r>
        <w:rPr>
          <w:rFonts w:ascii="Times New Roman" w:hAnsi="Times New Roman"/>
        </w:rPr>
        <w:t>iviltà materiale pertinente ad essa, anche se risulta certo che una forte comunità musulmana abitava nella risorta città da oltre tre secoli e mezzo e che prima della sua espulsione questa comunità - oltre ad essere numerosa - con grande  probabilmente era</w:t>
      </w:r>
      <w:r>
        <w:rPr>
          <w:rFonts w:ascii="Times New Roman" w:hAnsi="Times New Roman"/>
        </w:rPr>
        <w:t xml:space="preserve"> anche molto attiva sotto il profilo economico.</w:t>
      </w:r>
    </w:p>
    <w:p w:rsidR="00000000" w:rsidRDefault="0076467B">
      <w:pPr>
        <w:pStyle w:val="Testonotaapidipagina"/>
        <w:ind w:right="-285"/>
        <w:jc w:val="both"/>
        <w:rPr>
          <w:rFonts w:ascii="Times New Roman" w:hAnsi="Times New Roman"/>
        </w:rPr>
      </w:pPr>
      <w:r>
        <w:rPr>
          <w:rFonts w:ascii="Times New Roman" w:hAnsi="Times New Roman"/>
        </w:rPr>
        <w:t xml:space="preserve"> </w:t>
      </w:r>
    </w:p>
  </w:footnote>
  <w:footnote w:id="23">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 xml:space="preserve">In tempi recenti, con l’occasione del V° centenario dell’espulsione di Ebrei dagli ex possedimenti spagnoli - e perciò anche dalla Sicilia -, si è svegliato l’interesse per le sopravvissute testimonianze </w:t>
      </w:r>
      <w:r>
        <w:rPr>
          <w:rFonts w:ascii="Times New Roman" w:hAnsi="Times New Roman"/>
        </w:rPr>
        <w:t>della cultura materiale della popolazione ebraica che in essa viveva ed operava. Segno tangibile di tale risveglio è anche la pubblicazione fatta a cura di AA. VV.</w:t>
      </w:r>
      <w:r>
        <w:rPr>
          <w:rFonts w:ascii="Times New Roman" w:hAnsi="Times New Roman"/>
          <w:i/>
        </w:rPr>
        <w:t xml:space="preserve"> </w:t>
      </w:r>
      <w:r>
        <w:rPr>
          <w:rFonts w:ascii="Times New Roman" w:hAnsi="Times New Roman"/>
          <w:iCs/>
        </w:rPr>
        <w:t>(</w:t>
      </w:r>
      <w:r>
        <w:rPr>
          <w:rFonts w:ascii="Times New Roman" w:hAnsi="Times New Roman"/>
          <w:i/>
        </w:rPr>
        <w:t xml:space="preserve">Architettura judaica in Italia: ebraismo, sito, memoria dei luoghi </w:t>
      </w:r>
      <w:r>
        <w:rPr>
          <w:rFonts w:ascii="Times New Roman" w:hAnsi="Times New Roman"/>
        </w:rPr>
        <w:t>1994). Per quanto riguar</w:t>
      </w:r>
      <w:r>
        <w:rPr>
          <w:rFonts w:ascii="Times New Roman" w:hAnsi="Times New Roman"/>
        </w:rPr>
        <w:t xml:space="preserve">da specificatamente gli ebrei della città alla fine del Medioevo, vi si legge l’interessantissimo contributo di Giuseppe </w:t>
      </w:r>
      <w:r>
        <w:rPr>
          <w:rFonts w:ascii="Times New Roman" w:hAnsi="Times New Roman"/>
          <w:smallCaps/>
        </w:rPr>
        <w:t>P</w:t>
      </w:r>
      <w:r>
        <w:rPr>
          <w:rFonts w:ascii="Times New Roman" w:hAnsi="Times New Roman"/>
          <w:smallCaps/>
          <w:sz w:val="18"/>
          <w:szCs w:val="18"/>
        </w:rPr>
        <w:t>agnano</w:t>
      </w:r>
      <w:r>
        <w:rPr>
          <w:rFonts w:ascii="Times New Roman" w:hAnsi="Times New Roman"/>
        </w:rPr>
        <w:t xml:space="preserve"> (</w:t>
      </w:r>
      <w:r>
        <w:rPr>
          <w:rFonts w:ascii="Times New Roman" w:hAnsi="Times New Roman"/>
          <w:i/>
        </w:rPr>
        <w:t>La Giudecca di Siracusa</w:t>
      </w:r>
      <w:r>
        <w:rPr>
          <w:rFonts w:ascii="Times New Roman" w:hAnsi="Times New Roman"/>
        </w:rPr>
        <w:t xml:space="preserve">) in cui l’A. delimita anche topograficamente il loro quartiere (pp. 63-71). </w:t>
      </w:r>
    </w:p>
    <w:p w:rsidR="00000000" w:rsidRDefault="0076467B">
      <w:pPr>
        <w:pStyle w:val="Testonotaapidipagina"/>
        <w:ind w:right="-59" w:firstLine="708"/>
        <w:jc w:val="both"/>
        <w:rPr>
          <w:rFonts w:ascii="Times New Roman" w:hAnsi="Times New Roman"/>
        </w:rPr>
      </w:pPr>
      <w:r>
        <w:rPr>
          <w:rFonts w:ascii="Times New Roman" w:hAnsi="Times New Roman"/>
        </w:rPr>
        <w:t>A titolo di pura curiosit</w:t>
      </w:r>
      <w:r>
        <w:rPr>
          <w:rFonts w:ascii="Times New Roman" w:hAnsi="Times New Roman"/>
        </w:rPr>
        <w:t xml:space="preserve">à, citiamo anche quanto asseriscono gli estensori dei </w:t>
      </w:r>
      <w:r>
        <w:rPr>
          <w:rFonts w:ascii="Times New Roman" w:hAnsi="Times New Roman"/>
          <w:i/>
        </w:rPr>
        <w:t xml:space="preserve">'capitoli di visita' </w:t>
      </w:r>
      <w:r>
        <w:rPr>
          <w:rFonts w:ascii="Times New Roman" w:hAnsi="Times New Roman"/>
        </w:rPr>
        <w:t>di una moderna guida alla città (</w:t>
      </w:r>
      <w:r>
        <w:rPr>
          <w:rFonts w:ascii="Times New Roman" w:hAnsi="Times New Roman"/>
          <w:i/>
        </w:rPr>
        <w:t>Siracusa e Agrigento</w:t>
      </w:r>
      <w:r>
        <w:rPr>
          <w:rFonts w:ascii="Times New Roman" w:hAnsi="Times New Roman"/>
        </w:rPr>
        <w:t xml:space="preserve">, 1997, p. 88), datata ben tre anni dopo la pubblicazione del saggio di Pagnano: «… per </w:t>
      </w:r>
      <w:r>
        <w:rPr>
          <w:rFonts w:ascii="Times New Roman" w:hAnsi="Times New Roman"/>
          <w:i/>
        </w:rPr>
        <w:t>via Giudecca</w:t>
      </w:r>
      <w:r>
        <w:rPr>
          <w:rFonts w:ascii="Times New Roman" w:hAnsi="Times New Roman"/>
        </w:rPr>
        <w:t xml:space="preserve"> ci si addentra nel quartier</w:t>
      </w:r>
      <w:r>
        <w:rPr>
          <w:rFonts w:ascii="Times New Roman" w:hAnsi="Times New Roman"/>
        </w:rPr>
        <w:t>e abitato dagli Ebrei tra il 1450 e il 1492;…» (</w:t>
      </w:r>
      <w:r>
        <w:rPr>
          <w:rFonts w:ascii="Times New Roman" w:hAnsi="Times New Roman"/>
          <w:i/>
        </w:rPr>
        <w:t>sic!</w:t>
      </w:r>
      <w:r>
        <w:rPr>
          <w:rFonts w:ascii="Times New Roman" w:hAnsi="Times New Roman"/>
        </w:rPr>
        <w:t xml:space="preserve"> ).</w:t>
      </w:r>
    </w:p>
  </w:footnote>
  <w:footnote w:id="24">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 xml:space="preserve"> </w:t>
      </w:r>
      <w:r>
        <w:rPr>
          <w:rFonts w:ascii="Times New Roman" w:hAnsi="Times New Roman"/>
          <w:smallCaps/>
        </w:rPr>
        <w:t>Mulè</w:t>
      </w:r>
      <w:r>
        <w:rPr>
          <w:rFonts w:ascii="Times New Roman" w:hAnsi="Times New Roman"/>
        </w:rPr>
        <w:t xml:space="preserve"> e </w:t>
      </w:r>
      <w:r>
        <w:rPr>
          <w:rFonts w:ascii="Times New Roman" w:hAnsi="Times New Roman"/>
          <w:smallCaps/>
        </w:rPr>
        <w:t>Scandaliato</w:t>
      </w:r>
      <w:r>
        <w:rPr>
          <w:rFonts w:ascii="Times New Roman" w:hAnsi="Times New Roman"/>
        </w:rPr>
        <w:t xml:space="preserve">, </w:t>
      </w:r>
      <w:r>
        <w:rPr>
          <w:rFonts w:ascii="Times New Roman" w:hAnsi="Times New Roman"/>
          <w:i/>
        </w:rPr>
        <w:t xml:space="preserve"> </w:t>
      </w:r>
      <w:r>
        <w:rPr>
          <w:rFonts w:ascii="Times New Roman" w:hAnsi="Times New Roman"/>
        </w:rPr>
        <w:t>2000, p. 6.</w:t>
      </w:r>
    </w:p>
    <w:p w:rsidR="00000000" w:rsidRDefault="0076467B">
      <w:pPr>
        <w:pStyle w:val="Testonotaapidipagina"/>
        <w:ind w:right="-59"/>
        <w:jc w:val="both"/>
        <w:rPr>
          <w:rFonts w:ascii="Times New Roman" w:hAnsi="Times New Roman"/>
        </w:rPr>
      </w:pPr>
    </w:p>
  </w:footnote>
  <w:footnote w:id="25">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 xml:space="preserve">In realtà questo complesso nelle sue grandi linee è noto da oltre due secoli. Come una scoperta </w:t>
      </w:r>
      <w:r>
        <w:rPr>
          <w:rFonts w:ascii="Times New Roman" w:hAnsi="Times New Roman"/>
          <w:i/>
        </w:rPr>
        <w:t>allora recente</w:t>
      </w:r>
      <w:r>
        <w:rPr>
          <w:rFonts w:ascii="Times New Roman" w:hAnsi="Times New Roman"/>
        </w:rPr>
        <w:t>, lo descrisse L</w:t>
      </w:r>
      <w:r>
        <w:rPr>
          <w:rFonts w:ascii="Times New Roman" w:hAnsi="Times New Roman"/>
          <w:smallCaps/>
        </w:rPr>
        <w:t>ogoteta</w:t>
      </w:r>
      <w:r>
        <w:rPr>
          <w:rFonts w:ascii="Times New Roman" w:hAnsi="Times New Roman"/>
        </w:rPr>
        <w:t xml:space="preserve"> nella sua </w:t>
      </w:r>
      <w:r>
        <w:rPr>
          <w:rFonts w:ascii="Times New Roman" w:hAnsi="Times New Roman"/>
          <w:i/>
        </w:rPr>
        <w:t>Guida</w:t>
      </w:r>
      <w:r>
        <w:rPr>
          <w:rFonts w:ascii="Times New Roman" w:hAnsi="Times New Roman"/>
        </w:rPr>
        <w:t xml:space="preserve"> (Napoli 178</w:t>
      </w:r>
      <w:r>
        <w:rPr>
          <w:rFonts w:ascii="Times New Roman" w:hAnsi="Times New Roman"/>
        </w:rPr>
        <w:t xml:space="preserve">6): chiaramente, avendolo visto precedentemente. La sua descrizione è stata inoltre ristampata nelle “Aggiunte” alla II ed. del </w:t>
      </w:r>
      <w:r>
        <w:rPr>
          <w:rFonts w:ascii="Times New Roman" w:hAnsi="Times New Roman"/>
          <w:i/>
        </w:rPr>
        <w:t xml:space="preserve">Viaggio per tutte le antichità della Sicilia </w:t>
      </w:r>
      <w:r>
        <w:rPr>
          <w:rFonts w:ascii="Times New Roman" w:hAnsi="Times New Roman"/>
        </w:rPr>
        <w:t xml:space="preserve">di Ignazio </w:t>
      </w:r>
      <w:r>
        <w:rPr>
          <w:rFonts w:ascii="Times New Roman" w:hAnsi="Times New Roman"/>
          <w:smallCaps/>
        </w:rPr>
        <w:t>P</w:t>
      </w:r>
      <w:r>
        <w:rPr>
          <w:rFonts w:ascii="Times New Roman" w:hAnsi="Times New Roman"/>
          <w:smallCaps/>
          <w:sz w:val="18"/>
          <w:szCs w:val="18"/>
        </w:rPr>
        <w:t>aternò</w:t>
      </w:r>
      <w:r>
        <w:rPr>
          <w:rFonts w:ascii="Times New Roman" w:hAnsi="Times New Roman"/>
          <w:smallCaps/>
        </w:rPr>
        <w:t xml:space="preserve"> </w:t>
      </w:r>
      <w:r>
        <w:rPr>
          <w:rFonts w:ascii="Times New Roman" w:hAnsi="Times New Roman"/>
        </w:rPr>
        <w:t>principe di</w:t>
      </w:r>
      <w:r>
        <w:rPr>
          <w:rFonts w:ascii="Times New Roman" w:hAnsi="Times New Roman"/>
          <w:smallCaps/>
        </w:rPr>
        <w:t xml:space="preserve"> B</w:t>
      </w:r>
      <w:r>
        <w:rPr>
          <w:rFonts w:ascii="Times New Roman" w:hAnsi="Times New Roman"/>
          <w:smallCaps/>
          <w:sz w:val="18"/>
          <w:szCs w:val="18"/>
        </w:rPr>
        <w:t>iscari</w:t>
      </w:r>
      <w:r>
        <w:rPr>
          <w:rFonts w:ascii="Times New Roman" w:hAnsi="Times New Roman"/>
        </w:rPr>
        <w:t xml:space="preserve"> (1817, postuma), da dove lo trascriviamo: «D</w:t>
      </w:r>
      <w:r>
        <w:rPr>
          <w:rFonts w:ascii="Times New Roman" w:hAnsi="Times New Roman"/>
        </w:rPr>
        <w:t xml:space="preserve">egno è pur anche da osservarsi un sotterraneo luogo di bagni scoperto ultimamente nella casa del Signor Bianca nell’estremo del vicolo della Parrocchia di S. Giovanni Battista, dopo scesi gradini 52. che formano la scala incavata la maggior parte nel vivo </w:t>
      </w:r>
      <w:r>
        <w:rPr>
          <w:rFonts w:ascii="Times New Roman" w:hAnsi="Times New Roman"/>
        </w:rPr>
        <w:t>sasso s’incontra una riquadrata camera colle volte dell’istesso sasso naturale sostenute da quattro centrali pilastri, vaso che forse serviva a’ bagnati per asciuttarsi, essendovi il comodo dei sedili, ed ivi ungersi degli unguenti soliti anticamente adopr</w:t>
      </w:r>
      <w:r>
        <w:rPr>
          <w:rFonts w:ascii="Times New Roman" w:hAnsi="Times New Roman"/>
        </w:rPr>
        <w:t>arsi ungendone tutta la vita; dalla sinistra si vede un’apertura alta quanto può entrarvi un uomo ordinario, e scendendosi quattro gradini si trova uno stagno d’acqua sorgiva e di lato uno spurgatojo; che v’era in questa apertura una porticina oggi non esi</w:t>
      </w:r>
      <w:r>
        <w:rPr>
          <w:rFonts w:ascii="Times New Roman" w:hAnsi="Times New Roman"/>
        </w:rPr>
        <w:t>stente si deduce dalle imposte, in una delle quali vi ha ancora il forame del chiavistello, incontro a questa vi è un’altra apertura dove si vede un acquedotto, che s’introducea nella sù riferita camera.» (pp. 267-68). Logoteta, non descrivendole, paleseme</w:t>
      </w:r>
      <w:r>
        <w:rPr>
          <w:rFonts w:ascii="Times New Roman" w:hAnsi="Times New Roman"/>
        </w:rPr>
        <w:t>nte non aveva visto le vasche centrali nel pavimento del grande ambiente; la loro scoperta è pertanto merito soltanto dell’attuale proprietaria che ha liberato gli ambienti dal secolare sedime.</w:t>
      </w:r>
    </w:p>
  </w:footnote>
  <w:footnote w:id="26">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r>
      <w:r>
        <w:rPr>
          <w:rFonts w:ascii="Times New Roman" w:hAnsi="Times New Roman"/>
          <w:smallCaps/>
        </w:rPr>
        <w:t>Mulè</w:t>
      </w:r>
      <w:r>
        <w:rPr>
          <w:rFonts w:ascii="Times New Roman" w:hAnsi="Times New Roman"/>
        </w:rPr>
        <w:t xml:space="preserve"> e </w:t>
      </w:r>
      <w:r>
        <w:rPr>
          <w:rFonts w:ascii="Times New Roman" w:hAnsi="Times New Roman"/>
          <w:smallCaps/>
        </w:rPr>
        <w:t>Scandaliato</w:t>
      </w:r>
      <w:r>
        <w:rPr>
          <w:rFonts w:ascii="Times New Roman" w:hAnsi="Times New Roman"/>
        </w:rPr>
        <w:t xml:space="preserve">, </w:t>
      </w:r>
      <w:r>
        <w:rPr>
          <w:rFonts w:ascii="Times New Roman" w:hAnsi="Times New Roman"/>
          <w:i/>
        </w:rPr>
        <w:t>Le dolci acque…</w:t>
      </w:r>
      <w:r>
        <w:rPr>
          <w:rFonts w:ascii="Times New Roman" w:hAnsi="Times New Roman"/>
        </w:rPr>
        <w:t>, cit., p. 7.</w:t>
      </w:r>
    </w:p>
    <w:p w:rsidR="00000000" w:rsidRDefault="0076467B">
      <w:pPr>
        <w:pStyle w:val="Testonotaapidipagina"/>
        <w:ind w:right="-285"/>
        <w:jc w:val="both"/>
        <w:rPr>
          <w:rFonts w:ascii="Times New Roman" w:hAnsi="Times New Roman"/>
        </w:rPr>
      </w:pPr>
      <w:r>
        <w:rPr>
          <w:rFonts w:ascii="Times New Roman" w:hAnsi="Times New Roman"/>
        </w:rPr>
        <w:t xml:space="preserve"> </w:t>
      </w:r>
    </w:p>
  </w:footnote>
  <w:footnote w:id="27">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 xml:space="preserve"> </w:t>
      </w:r>
      <w:r>
        <w:rPr>
          <w:rFonts w:ascii="Times New Roman" w:hAnsi="Times New Roman"/>
        </w:rPr>
        <w:tab/>
        <w:t>Grazie</w:t>
      </w:r>
      <w:r>
        <w:rPr>
          <w:rFonts w:ascii="Times New Roman" w:hAnsi="Times New Roman"/>
        </w:rPr>
        <w:t xml:space="preserve"> alla signorile accoglienza dell’attuale proprietaria dell’immobile, Sig.ra A. D., recentemente abbiamo avuto l’opportunità di visitare questo interessantissimo manufatto, anche se non ci è stato concesso di fotografarlo. Ci è stato detto che sul  luogo è </w:t>
      </w:r>
      <w:r>
        <w:rPr>
          <w:rFonts w:ascii="Times New Roman" w:hAnsi="Times New Roman"/>
        </w:rPr>
        <w:t>stata condotta una campagna di rilevamenti grafici, il cui risultato però non era ancora disponibile. Il luogo è comunque degno di uno studio specialistico veramente accurato. Per quanto ci è stato dato di osservare – pur credendo anche noi che la roccia i</w:t>
      </w:r>
      <w:r>
        <w:rPr>
          <w:rFonts w:ascii="Times New Roman" w:hAnsi="Times New Roman"/>
        </w:rPr>
        <w:t xml:space="preserve">n cui è stato realizzato il manufatto sia stata </w:t>
      </w:r>
      <w:r>
        <w:rPr>
          <w:rFonts w:ascii="Times New Roman" w:hAnsi="Times New Roman"/>
          <w:i/>
        </w:rPr>
        <w:t>rilavorata</w:t>
      </w:r>
      <w:r>
        <w:rPr>
          <w:rFonts w:ascii="Times New Roman" w:hAnsi="Times New Roman"/>
        </w:rPr>
        <w:t xml:space="preserve"> in diverse riprese – crediamo di potere credere valido quanto abbiamo scritto oltre a quello che nel nostro testo segue </w:t>
      </w:r>
      <w:r>
        <w:rPr>
          <w:rFonts w:ascii="Times New Roman" w:hAnsi="Times New Roman"/>
          <w:i/>
        </w:rPr>
        <w:t>infra</w:t>
      </w:r>
      <w:r>
        <w:rPr>
          <w:rFonts w:ascii="Times New Roman" w:hAnsi="Times New Roman"/>
        </w:rPr>
        <w:t>.</w:t>
      </w:r>
    </w:p>
  </w:footnote>
  <w:footnote w:id="28">
    <w:p w:rsidR="00000000" w:rsidRDefault="0076467B">
      <w:pPr>
        <w:pStyle w:val="Testonotaapidipagina"/>
        <w:jc w:val="both"/>
      </w:pPr>
      <w:r>
        <w:rPr>
          <w:rStyle w:val="Rimandonotaapidipagina"/>
        </w:rPr>
        <w:footnoteRef/>
      </w:r>
      <w:r>
        <w:t xml:space="preserve"> </w:t>
      </w:r>
      <w:r>
        <w:tab/>
        <w:t>Molto probabilmente, anche da lì gli ebrei sarebbero stati progress</w:t>
      </w:r>
      <w:r>
        <w:t>ivamente scacciati nel corso del Trecento e più ancora del Quattrocento, quando cominceranno sorgervi grossi complessi palazziali e le varie opere di aggiornamento fortificatorio.</w:t>
      </w:r>
      <w:r>
        <w:tab/>
      </w:r>
    </w:p>
    <w:p w:rsidR="00000000" w:rsidRDefault="0076467B">
      <w:pPr>
        <w:pStyle w:val="Testonotaapidipagina"/>
        <w:jc w:val="both"/>
      </w:pPr>
    </w:p>
  </w:footnote>
  <w:footnote w:id="29">
    <w:p w:rsidR="00000000" w:rsidRDefault="0076467B">
      <w:pPr>
        <w:pStyle w:val="Testonotaapidipagina"/>
        <w:ind w:right="-285"/>
        <w:jc w:val="both"/>
        <w:rPr>
          <w:rFonts w:ascii="Times New Roman" w:hAnsi="Times New Roman"/>
        </w:rPr>
      </w:pPr>
      <w:r>
        <w:rPr>
          <w:rStyle w:val="Rimandonotaapidipagina"/>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mallCaps/>
        </w:rPr>
        <w:t>Carcani</w:t>
      </w:r>
      <w:r>
        <w:rPr>
          <w:rFonts w:ascii="Times New Roman" w:hAnsi="Times New Roman"/>
        </w:rPr>
        <w:t>, 1786, p. 297</w:t>
      </w:r>
    </w:p>
    <w:p w:rsidR="00000000" w:rsidRDefault="0076467B">
      <w:pPr>
        <w:pStyle w:val="Testonotaapidipagina"/>
        <w:ind w:right="-285"/>
        <w:jc w:val="both"/>
        <w:rPr>
          <w:rFonts w:ascii="Times New Roman" w:hAnsi="Times New Roman"/>
        </w:rPr>
      </w:pPr>
    </w:p>
  </w:footnote>
  <w:footnote w:id="30">
    <w:p w:rsidR="00000000" w:rsidRDefault="0076467B">
      <w:pPr>
        <w:pStyle w:val="Testonotaapidipagina"/>
        <w:widowControl w:val="0"/>
        <w:ind w:right="-285"/>
        <w:jc w:val="both"/>
        <w:rPr>
          <w:rFonts w:ascii="Times New Roman" w:hAnsi="Times New Roman"/>
        </w:rPr>
      </w:pPr>
      <w:r>
        <w:rPr>
          <w:rStyle w:val="Rimandonotaapidipagina"/>
          <w:rFonts w:ascii="Times New Roman" w:hAnsi="Times New Roman"/>
        </w:rPr>
        <w:footnoteRef/>
      </w:r>
      <w:r>
        <w:rPr>
          <w:rFonts w:ascii="Times New Roman" w:hAnsi="Times New Roman"/>
        </w:rPr>
        <w:t xml:space="preserve"> </w:t>
      </w:r>
      <w:r>
        <w:rPr>
          <w:rFonts w:ascii="Times New Roman" w:hAnsi="Times New Roman"/>
        </w:rPr>
        <w:tab/>
        <w:t>P</w:t>
      </w:r>
      <w:r>
        <w:rPr>
          <w:rFonts w:ascii="Times New Roman" w:hAnsi="Times New Roman"/>
          <w:smallCaps/>
          <w:sz w:val="18"/>
          <w:szCs w:val="18"/>
        </w:rPr>
        <w:t>eri</w:t>
      </w:r>
      <w:r>
        <w:rPr>
          <w:rFonts w:ascii="Times New Roman" w:hAnsi="Times New Roman"/>
        </w:rPr>
        <w:t xml:space="preserve">, </w:t>
      </w:r>
      <w:r>
        <w:rPr>
          <w:rFonts w:ascii="Times New Roman" w:hAnsi="Times New Roman"/>
          <w:i/>
        </w:rPr>
        <w:t xml:space="preserve"> </w:t>
      </w:r>
      <w:r>
        <w:rPr>
          <w:rFonts w:ascii="Times New Roman" w:hAnsi="Times New Roman"/>
        </w:rPr>
        <w:t>1978, p. 137.</w:t>
      </w:r>
    </w:p>
    <w:p w:rsidR="00000000" w:rsidRDefault="0076467B">
      <w:pPr>
        <w:pStyle w:val="Testonotaapidipagina"/>
        <w:widowControl w:val="0"/>
        <w:ind w:right="-285"/>
        <w:jc w:val="both"/>
        <w:rPr>
          <w:rFonts w:ascii="Times New Roman" w:hAnsi="Times New Roman"/>
        </w:rPr>
      </w:pPr>
    </w:p>
  </w:footnote>
  <w:footnote w:id="31">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A proposito della con</w:t>
      </w:r>
      <w:r>
        <w:rPr>
          <w:rFonts w:ascii="Times New Roman" w:hAnsi="Times New Roman"/>
        </w:rPr>
        <w:t xml:space="preserve">sistenza numerica della popolazione ebraica di Siracusa, disponiamo soltanto di dati (purtroppo anch’essi di stima) riferentisi all’epoca di un secolo e mezzo più tarda del periodo che qui ci interessa: «La </w:t>
      </w:r>
      <w:r>
        <w:rPr>
          <w:rFonts w:ascii="Times New Roman" w:hAnsi="Times New Roman"/>
          <w:i/>
        </w:rPr>
        <w:t>gisia</w:t>
      </w:r>
      <w:r>
        <w:rPr>
          <w:rFonts w:ascii="Times New Roman" w:hAnsi="Times New Roman"/>
        </w:rPr>
        <w:t xml:space="preserve"> ci dà l’immagine di un antico stato della p</w:t>
      </w:r>
      <w:r>
        <w:rPr>
          <w:rFonts w:ascii="Times New Roman" w:hAnsi="Times New Roman"/>
        </w:rPr>
        <w:t xml:space="preserve">opolazione ebraica dell’Isola, un punto di partenza del popolamento. Quattrocento case a Palermo verso il 1325, </w:t>
      </w:r>
      <w:r>
        <w:rPr>
          <w:rFonts w:ascii="Times New Roman" w:hAnsi="Times New Roman"/>
          <w:i/>
          <w:iCs/>
        </w:rPr>
        <w:t>trecento</w:t>
      </w:r>
      <w:r>
        <w:rPr>
          <w:rFonts w:ascii="Times New Roman" w:hAnsi="Times New Roman"/>
        </w:rPr>
        <w:t xml:space="preserve"> a Siracusa nel 1369…» (altrettante si troverebbero anche a Trapani; </w:t>
      </w:r>
      <w:r>
        <w:rPr>
          <w:rFonts w:ascii="Times New Roman" w:hAnsi="Times New Roman"/>
          <w:smallCaps/>
        </w:rPr>
        <w:t>Bresc</w:t>
      </w:r>
      <w:r>
        <w:rPr>
          <w:rFonts w:ascii="Times New Roman" w:hAnsi="Times New Roman"/>
          <w:i/>
        </w:rPr>
        <w:t xml:space="preserve"> </w:t>
      </w:r>
      <w:r>
        <w:rPr>
          <w:rFonts w:ascii="Times New Roman" w:hAnsi="Times New Roman"/>
        </w:rPr>
        <w:t>2001, p. 100).</w:t>
      </w:r>
    </w:p>
    <w:p w:rsidR="00000000" w:rsidRDefault="0076467B">
      <w:pPr>
        <w:pStyle w:val="Testonotaapidipagina"/>
        <w:ind w:right="-59"/>
        <w:jc w:val="both"/>
        <w:rPr>
          <w:rFonts w:ascii="Times New Roman" w:hAnsi="Times New Roman"/>
        </w:rPr>
      </w:pPr>
    </w:p>
  </w:footnote>
  <w:footnote w:id="32">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 xml:space="preserve">Per </w:t>
      </w:r>
      <w:r>
        <w:rPr>
          <w:rFonts w:ascii="Times New Roman" w:hAnsi="Times New Roman"/>
          <w:smallCaps/>
        </w:rPr>
        <w:t>Bresc</w:t>
      </w:r>
      <w:r>
        <w:rPr>
          <w:rFonts w:ascii="Times New Roman" w:hAnsi="Times New Roman"/>
        </w:rPr>
        <w:t xml:space="preserve"> (2001, p. 112), «la tendenza natu</w:t>
      </w:r>
      <w:r>
        <w:rPr>
          <w:rFonts w:ascii="Times New Roman" w:hAnsi="Times New Roman"/>
        </w:rPr>
        <w:t>rale… va verso la concentrazione dell’abitato in un vicinato più o meno compatto…», anche se si tratta di un «…quartiere separato ma non esclusivo. Le comunità, che siano musulmane, cristiane greco-arabe, ebraiche o, più tardi, latine, si raggruppano per m</w:t>
      </w:r>
      <w:r>
        <w:rPr>
          <w:rFonts w:ascii="Times New Roman" w:hAnsi="Times New Roman"/>
        </w:rPr>
        <w:t xml:space="preserve">otivi religiosi, ma non c’è nessun obbligo a vivere in un quartiere chiuso e neppure in un quartiere esclusivamente abitato da una comunità.»  </w:t>
      </w:r>
    </w:p>
    <w:p w:rsidR="00000000" w:rsidRDefault="0076467B">
      <w:pPr>
        <w:pStyle w:val="Testonotaapidipagina"/>
        <w:ind w:right="-59"/>
        <w:jc w:val="both"/>
        <w:rPr>
          <w:rFonts w:ascii="Times New Roman" w:hAnsi="Times New Roman"/>
        </w:rPr>
      </w:pPr>
    </w:p>
  </w:footnote>
  <w:footnote w:id="33">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Per quanto in genere sia scarsa la documentazione riguardante gli ebrei siracusani nel Duecento e nel Trecent</w:t>
      </w:r>
      <w:r>
        <w:rPr>
          <w:rFonts w:ascii="Times New Roman" w:hAnsi="Times New Roman"/>
        </w:rPr>
        <w:t>o, Bresc cita comunque il caso del 1241 di un mercante ebreo siracusano che esporta grossi carichi di formaggio (</w:t>
      </w:r>
      <w:r>
        <w:rPr>
          <w:rFonts w:ascii="Times New Roman" w:hAnsi="Times New Roman"/>
          <w:smallCaps/>
        </w:rPr>
        <w:t>Bresc</w:t>
      </w:r>
      <w:r>
        <w:rPr>
          <w:rFonts w:ascii="Times New Roman" w:hAnsi="Times New Roman"/>
        </w:rPr>
        <w:t xml:space="preserve"> 2001, p. 21). L’A. segnala inoltre come a partire dal 1360 risultano registrati i nomi di ben 21 medici ebrei di Siracusa (</w:t>
      </w:r>
      <w:r>
        <w:rPr>
          <w:rFonts w:ascii="Times New Roman" w:hAnsi="Times New Roman"/>
          <w:i/>
        </w:rPr>
        <w:t>ibidem</w:t>
      </w:r>
      <w:r>
        <w:rPr>
          <w:rFonts w:ascii="Times New Roman" w:hAnsi="Times New Roman"/>
        </w:rPr>
        <w:t>, p. 56)</w:t>
      </w:r>
      <w:r>
        <w:rPr>
          <w:rFonts w:ascii="Times New Roman" w:hAnsi="Times New Roman"/>
        </w:rPr>
        <w:t>, mentre dal ‘400 in poi si incontrano numerosi ebrei siracusani attivi nell’usura ed anche in grande commercio.</w:t>
      </w:r>
    </w:p>
    <w:p w:rsidR="00000000" w:rsidRDefault="0076467B">
      <w:pPr>
        <w:pStyle w:val="Testonotaapidipagina"/>
        <w:ind w:right="-59"/>
        <w:jc w:val="both"/>
        <w:rPr>
          <w:rFonts w:ascii="Times New Roman" w:hAnsi="Times New Roman"/>
        </w:rPr>
      </w:pPr>
    </w:p>
  </w:footnote>
  <w:footnote w:id="34">
    <w:p w:rsidR="00000000" w:rsidRDefault="0076467B">
      <w:pPr>
        <w:pStyle w:val="Testonotaapidipagina"/>
        <w:ind w:right="-59"/>
        <w:jc w:val="both"/>
      </w:pPr>
      <w:r>
        <w:rPr>
          <w:rStyle w:val="Rimandonotaapidipagina"/>
        </w:rPr>
        <w:footnoteRef/>
      </w:r>
      <w:r>
        <w:tab/>
      </w:r>
      <w:r>
        <w:rPr>
          <w:smallCaps/>
        </w:rPr>
        <w:t>Bresc</w:t>
      </w:r>
      <w:r>
        <w:t xml:space="preserve"> (2001, p. 115).</w:t>
      </w:r>
    </w:p>
    <w:p w:rsidR="00000000" w:rsidRDefault="0076467B">
      <w:pPr>
        <w:pStyle w:val="Testonotaapidipagina"/>
        <w:ind w:right="-59"/>
        <w:jc w:val="both"/>
      </w:pPr>
      <w:r>
        <w:t xml:space="preserve">      </w:t>
      </w:r>
    </w:p>
  </w:footnote>
  <w:footnote w:id="35">
    <w:p w:rsidR="00000000" w:rsidRDefault="0076467B">
      <w:pPr>
        <w:pStyle w:val="Testonotaapidipagina"/>
        <w:ind w:right="-59"/>
        <w:jc w:val="both"/>
      </w:pPr>
      <w:r>
        <w:rPr>
          <w:rStyle w:val="Rimandonotaapidipagina"/>
        </w:rPr>
        <w:footnoteRef/>
      </w:r>
      <w:r>
        <w:tab/>
      </w:r>
      <w:r>
        <w:rPr>
          <w:i/>
        </w:rPr>
        <w:t>Ibidem</w:t>
      </w:r>
      <w:r>
        <w:t>, p. 118.</w:t>
      </w:r>
    </w:p>
    <w:p w:rsidR="00000000" w:rsidRDefault="0076467B">
      <w:pPr>
        <w:pStyle w:val="Testonotaapidipagina"/>
        <w:ind w:right="-59"/>
        <w:jc w:val="both"/>
      </w:pPr>
    </w:p>
  </w:footnote>
  <w:footnote w:id="36">
    <w:p w:rsidR="00000000" w:rsidRDefault="0076467B">
      <w:pPr>
        <w:pStyle w:val="Testonotaapidipagina"/>
        <w:widowControl w:val="0"/>
        <w:ind w:right="-285"/>
        <w:jc w:val="both"/>
        <w:rPr>
          <w:rFonts w:ascii="Times New Roman" w:hAnsi="Times New Roman"/>
        </w:rPr>
      </w:pPr>
      <w:r>
        <w:rPr>
          <w:rStyle w:val="Rimandonotaapidipagina"/>
          <w:rFonts w:ascii="Times New Roman" w:hAnsi="Times New Roman"/>
        </w:rPr>
        <w:footnoteRef/>
      </w:r>
      <w:r>
        <w:rPr>
          <w:rFonts w:ascii="Times New Roman" w:hAnsi="Times New Roman"/>
        </w:rPr>
        <w:tab/>
      </w:r>
      <w:r>
        <w:rPr>
          <w:rFonts w:ascii="Times New Roman" w:hAnsi="Times New Roman"/>
          <w:smallCaps/>
        </w:rPr>
        <w:t>F</w:t>
      </w:r>
      <w:r>
        <w:rPr>
          <w:rFonts w:ascii="Times New Roman" w:hAnsi="Times New Roman"/>
          <w:smallCaps/>
          <w:sz w:val="18"/>
          <w:szCs w:val="18"/>
        </w:rPr>
        <w:t>azello</w:t>
      </w:r>
      <w:r>
        <w:rPr>
          <w:rFonts w:ascii="Times New Roman" w:hAnsi="Times New Roman"/>
        </w:rPr>
        <w:t xml:space="preserve"> (1990, p. 223), citato già nella nota 19, </w:t>
      </w:r>
      <w:r>
        <w:rPr>
          <w:rFonts w:ascii="Times New Roman" w:hAnsi="Times New Roman"/>
          <w:i/>
        </w:rPr>
        <w:t xml:space="preserve">supra </w:t>
      </w:r>
      <w:r>
        <w:rPr>
          <w:rFonts w:ascii="Times New Roman" w:hAnsi="Times New Roman"/>
        </w:rPr>
        <w:t xml:space="preserve">.    </w:t>
      </w:r>
    </w:p>
  </w:footnote>
  <w:footnote w:id="37">
    <w:p w:rsidR="00000000" w:rsidRDefault="0076467B">
      <w:pPr>
        <w:pStyle w:val="Testonotaapidipagina"/>
        <w:widowControl w:val="0"/>
        <w:ind w:right="-59"/>
        <w:jc w:val="both"/>
        <w:rPr>
          <w:rFonts w:ascii="Times New Roman" w:hAnsi="Times New Roman"/>
        </w:rPr>
      </w:pPr>
      <w:r>
        <w:rPr>
          <w:rStyle w:val="Rimandonotaapidipagina"/>
          <w:rFonts w:ascii="Times New Roman" w:hAnsi="Times New Roman"/>
        </w:rPr>
        <w:footnoteRef/>
      </w:r>
      <w:r>
        <w:rPr>
          <w:rFonts w:ascii="Times New Roman" w:hAnsi="Times New Roman"/>
        </w:rPr>
        <w:tab/>
        <w:t xml:space="preserve">Cfr. la descrizione della </w:t>
      </w:r>
      <w:r>
        <w:rPr>
          <w:rFonts w:ascii="Times New Roman" w:hAnsi="Times New Roman"/>
        </w:rPr>
        <w:t xml:space="preserve">ubicazione dei fusti di colone inseriti diagonalmente nella muratura sotto il pianerottolo, </w:t>
      </w:r>
      <w:r>
        <w:rPr>
          <w:rFonts w:ascii="Times New Roman" w:hAnsi="Times New Roman"/>
          <w:i/>
        </w:rPr>
        <w:t>supra</w:t>
      </w:r>
      <w:r>
        <w:rPr>
          <w:rFonts w:ascii="Times New Roman" w:hAnsi="Times New Roman"/>
        </w:rPr>
        <w:t>. È probabile che il pertugio che vi era lasciato dovesse servire in qualche maniera da “troppo pieno” dell’intera riserva d’acqua, visto che questa veniva spo</w:t>
      </w:r>
      <w:r>
        <w:rPr>
          <w:rFonts w:ascii="Times New Roman" w:hAnsi="Times New Roman"/>
        </w:rPr>
        <w:t>ntaneamente e</w:t>
      </w:r>
      <w:r>
        <w:rPr>
          <w:rFonts w:ascii="Times New Roman" w:hAnsi="Times New Roman"/>
          <w:color w:val="FF0000"/>
        </w:rPr>
        <w:t xml:space="preserve"> </w:t>
      </w:r>
      <w:r>
        <w:rPr>
          <w:rFonts w:ascii="Times New Roman" w:hAnsi="Times New Roman"/>
        </w:rPr>
        <w:t>continuamente rifornita dalla falda freatica.</w:t>
      </w:r>
    </w:p>
    <w:p w:rsidR="00000000" w:rsidRDefault="0076467B">
      <w:pPr>
        <w:pStyle w:val="Testonotaapidipagina"/>
        <w:widowControl w:val="0"/>
        <w:ind w:right="-285"/>
        <w:jc w:val="both"/>
        <w:rPr>
          <w:rFonts w:ascii="Times New Roman" w:hAnsi="Times New Roman"/>
        </w:rPr>
      </w:pPr>
    </w:p>
  </w:footnote>
  <w:footnote w:id="38">
    <w:p w:rsidR="00000000" w:rsidRDefault="0076467B">
      <w:pPr>
        <w:pStyle w:val="Testonotaapidipagina"/>
        <w:ind w:right="-59"/>
        <w:jc w:val="both"/>
        <w:rPr>
          <w:rFonts w:ascii="Times New Roman" w:hAnsi="Times New Roman"/>
        </w:rPr>
      </w:pPr>
      <w:r>
        <w:rPr>
          <w:rStyle w:val="Rimandonotaapidipagina"/>
          <w:rFonts w:ascii="Times New Roman" w:hAnsi="Times New Roman"/>
        </w:rPr>
        <w:footnoteRef/>
      </w:r>
      <w:r>
        <w:rPr>
          <w:rFonts w:ascii="Times New Roman" w:hAnsi="Times New Roman"/>
        </w:rPr>
        <w:t xml:space="preserve"> </w:t>
      </w:r>
      <w:r>
        <w:rPr>
          <w:rFonts w:ascii="Times New Roman" w:hAnsi="Times New Roman"/>
        </w:rPr>
        <w:tab/>
        <w:t xml:space="preserve">Sembrerebbe che la tradizione fosse sorta nell’ambiente degli </w:t>
      </w:r>
      <w:r>
        <w:rPr>
          <w:rFonts w:ascii="Times New Roman" w:hAnsi="Times New Roman"/>
          <w:i/>
        </w:rPr>
        <w:t>antiquari</w:t>
      </w:r>
      <w:r>
        <w:rPr>
          <w:rFonts w:ascii="Times New Roman" w:hAnsi="Times New Roman"/>
        </w:rPr>
        <w:t>, e soltanto verso la fine del Settecento. Infatti, questo nome - come abbiamo visto - lo troviamo per la prima volta nel</w:t>
      </w:r>
      <w:r>
        <w:rPr>
          <w:rFonts w:ascii="Times New Roman" w:hAnsi="Times New Roman"/>
        </w:rPr>
        <w:t xml:space="preserve"> 1781, quando era adottato da </w:t>
      </w:r>
      <w:r>
        <w:rPr>
          <w:rFonts w:ascii="Times New Roman" w:hAnsi="Times New Roman"/>
          <w:smallCaps/>
        </w:rPr>
        <w:t>P</w:t>
      </w:r>
      <w:r>
        <w:rPr>
          <w:rFonts w:ascii="Times New Roman" w:hAnsi="Times New Roman"/>
          <w:smallCaps/>
          <w:szCs w:val="18"/>
        </w:rPr>
        <w:t>aternò</w:t>
      </w:r>
      <w:r>
        <w:rPr>
          <w:rFonts w:ascii="Times New Roman" w:hAnsi="Times New Roman"/>
          <w:smallCaps/>
        </w:rPr>
        <w:t xml:space="preserve"> di</w:t>
      </w:r>
      <w:r>
        <w:rPr>
          <w:rFonts w:ascii="Times New Roman" w:hAnsi="Times New Roman"/>
        </w:rPr>
        <w:t xml:space="preserve"> </w:t>
      </w:r>
      <w:r>
        <w:rPr>
          <w:rFonts w:ascii="Times New Roman" w:hAnsi="Times New Roman"/>
          <w:smallCaps/>
        </w:rPr>
        <w:t>B</w:t>
      </w:r>
      <w:r>
        <w:rPr>
          <w:rFonts w:ascii="Times New Roman" w:hAnsi="Times New Roman"/>
          <w:smallCaps/>
          <w:szCs w:val="18"/>
        </w:rPr>
        <w:t>iscari</w:t>
      </w:r>
      <w:r>
        <w:rPr>
          <w:rFonts w:ascii="Times New Roman" w:hAnsi="Times New Roman"/>
          <w:smallCaps/>
        </w:rPr>
        <w:t xml:space="preserve"> </w:t>
      </w:r>
      <w:r>
        <w:rPr>
          <w:rFonts w:ascii="Times New Roman" w:hAnsi="Times New Roman"/>
        </w:rPr>
        <w:t xml:space="preserve"> (p. 71; II ed., p. 84), ma con riferimento ad un altro luogo della città.  Cfr. nota 4, </w:t>
      </w:r>
      <w:r>
        <w:rPr>
          <w:rFonts w:ascii="Times New Roman" w:hAnsi="Times New Roman"/>
          <w:i/>
        </w:rPr>
        <w:t>supra.</w:t>
      </w:r>
    </w:p>
  </w:footnote>
  <w:footnote w:id="39">
    <w:p w:rsidR="00000000" w:rsidRDefault="0076467B">
      <w:pPr>
        <w:pStyle w:val="Testonotaapidipagina"/>
        <w:jc w:val="both"/>
      </w:pPr>
      <w:r>
        <w:rPr>
          <w:rStyle w:val="Rimandonotaapidipagina"/>
        </w:rPr>
        <w:footnoteRef/>
      </w:r>
      <w:r>
        <w:t xml:space="preserve"> </w:t>
      </w:r>
      <w:r>
        <w:tab/>
        <w:t>Mulè e Scandaliato…………..</w:t>
      </w:r>
    </w:p>
    <w:p w:rsidR="00000000" w:rsidRDefault="0076467B">
      <w:pPr>
        <w:pStyle w:val="Testonotaapidipagina"/>
        <w:jc w:val="both"/>
      </w:pPr>
    </w:p>
  </w:footnote>
  <w:footnote w:id="40">
    <w:p w:rsidR="00000000" w:rsidRDefault="0076467B">
      <w:pPr>
        <w:pStyle w:val="Testonotaapidipagina"/>
      </w:pPr>
      <w:r>
        <w:rPr>
          <w:rStyle w:val="Rimandonotaapidipagina"/>
        </w:rPr>
        <w:footnoteRef/>
      </w:r>
      <w:r>
        <w:t xml:space="preserve"> </w:t>
      </w:r>
      <w:r>
        <w:tab/>
        <w:t>Dufour, ………….</w:t>
      </w:r>
    </w:p>
    <w:p w:rsidR="00000000" w:rsidRDefault="0076467B">
      <w:pPr>
        <w:pStyle w:val="Testonotaapidipagina"/>
      </w:pPr>
    </w:p>
  </w:footnote>
  <w:footnote w:id="41">
    <w:p w:rsidR="00000000" w:rsidRDefault="0076467B">
      <w:pPr>
        <w:pStyle w:val="Testonotaapidipagina"/>
        <w:jc w:val="both"/>
        <w:rPr>
          <w:color w:val="FF0000"/>
        </w:rPr>
      </w:pPr>
      <w:r>
        <w:rPr>
          <w:rStyle w:val="Rimandonotaapidipagina"/>
        </w:rPr>
        <w:footnoteRef/>
      </w:r>
      <w:r>
        <w:t xml:space="preserve"> </w:t>
      </w:r>
      <w:r>
        <w:tab/>
        <w:t>Mulè e Scandaliato…………..</w:t>
      </w:r>
    </w:p>
    <w:p w:rsidR="00000000" w:rsidRDefault="0076467B">
      <w:pPr>
        <w:pStyle w:val="Testonotaapidipagina"/>
        <w:jc w:val="both"/>
        <w:rPr>
          <w:color w:val="FF0000"/>
        </w:rPr>
      </w:pPr>
    </w:p>
  </w:footnote>
  <w:footnote w:id="42">
    <w:p w:rsidR="00000000" w:rsidRDefault="0076467B">
      <w:pPr>
        <w:pStyle w:val="Testonotaapidipagina"/>
        <w:ind w:right="61"/>
        <w:jc w:val="both"/>
        <w:rPr>
          <w:rFonts w:ascii="Times New Roman" w:hAnsi="Times New Roman"/>
          <w:b/>
          <w:bCs/>
          <w:color w:val="FF0000"/>
          <w:szCs w:val="24"/>
        </w:rPr>
      </w:pPr>
      <w:r>
        <w:rPr>
          <w:rStyle w:val="Rimandonotaapidipagina"/>
        </w:rPr>
        <w:footnoteRef/>
      </w:r>
      <w:r>
        <w:t xml:space="preserve"> </w:t>
      </w:r>
      <w:r>
        <w:rPr>
          <w:rFonts w:ascii="Times New Roman" w:hAnsi="Times New Roman"/>
        </w:rPr>
        <w:tab/>
        <w:t xml:space="preserve">Henri </w:t>
      </w:r>
      <w:r>
        <w:rPr>
          <w:rFonts w:ascii="Times New Roman" w:hAnsi="Times New Roman"/>
          <w:smallCaps/>
        </w:rPr>
        <w:t xml:space="preserve">Bresc, </w:t>
      </w:r>
      <w:r>
        <w:rPr>
          <w:rFonts w:ascii="Times New Roman" w:hAnsi="Times New Roman"/>
          <w:i/>
          <w:szCs w:val="24"/>
        </w:rPr>
        <w:t>Arabi per lingua, E</w:t>
      </w:r>
      <w:r>
        <w:rPr>
          <w:rFonts w:ascii="Times New Roman" w:hAnsi="Times New Roman"/>
          <w:i/>
          <w:szCs w:val="24"/>
        </w:rPr>
        <w:t>brei per religione. L’evoluzione dell’ebraismo siciliano in un ambiente latino dal XII al XV secolo</w:t>
      </w:r>
      <w:r>
        <w:rPr>
          <w:rFonts w:ascii="Times New Roman" w:hAnsi="Times New Roman"/>
          <w:szCs w:val="24"/>
        </w:rPr>
        <w:t xml:space="preserve">, Messina 2001; </w:t>
      </w:r>
      <w:r>
        <w:rPr>
          <w:rFonts w:ascii="Times New Roman" w:hAnsi="Times New Roman"/>
          <w:b/>
          <w:bCs/>
          <w:color w:val="FF0000"/>
          <w:szCs w:val="24"/>
        </w:rPr>
        <w:t>p. __.</w:t>
      </w:r>
    </w:p>
    <w:p w:rsidR="00000000" w:rsidRDefault="0076467B">
      <w:pPr>
        <w:pStyle w:val="Testonotaapidipagina"/>
        <w:ind w:right="61"/>
        <w:jc w:val="both"/>
      </w:pPr>
    </w:p>
  </w:footnote>
  <w:footnote w:id="43">
    <w:p w:rsidR="00000000" w:rsidRDefault="0076467B">
      <w:pPr>
        <w:pStyle w:val="Testonotaapidipagina"/>
        <w:jc w:val="both"/>
        <w:rPr>
          <w:b/>
          <w:bCs/>
          <w:color w:val="FF0000"/>
        </w:rPr>
      </w:pPr>
      <w:r>
        <w:rPr>
          <w:rStyle w:val="Rimandonotaapidipagina"/>
        </w:rPr>
        <w:footnoteRef/>
      </w:r>
      <w:r>
        <w:t xml:space="preserve"> </w:t>
      </w:r>
      <w:r>
        <w:tab/>
      </w:r>
      <w:r>
        <w:rPr>
          <w:i/>
          <w:iCs/>
        </w:rPr>
        <w:t>Ibidem</w:t>
      </w:r>
      <w:r>
        <w:t xml:space="preserve">, </w:t>
      </w:r>
      <w:r>
        <w:rPr>
          <w:b/>
          <w:bCs/>
          <w:color w:val="FF0000"/>
        </w:rPr>
        <w:t>p. __.</w:t>
      </w:r>
    </w:p>
    <w:p w:rsidR="00000000" w:rsidRDefault="0076467B">
      <w:pPr>
        <w:pStyle w:val="Testonotaapidipagina"/>
        <w:jc w:val="both"/>
        <w:rPr>
          <w:b/>
          <w:bCs/>
          <w:color w:val="FF0000"/>
        </w:rPr>
      </w:pPr>
    </w:p>
  </w:footnote>
  <w:footnote w:id="44">
    <w:p w:rsidR="00000000" w:rsidRDefault="0076467B">
      <w:pPr>
        <w:pStyle w:val="Testonotaapidipagina"/>
        <w:jc w:val="both"/>
        <w:rPr>
          <w:b/>
          <w:bCs/>
          <w:color w:val="FF0000"/>
        </w:rPr>
      </w:pPr>
      <w:r>
        <w:rPr>
          <w:rStyle w:val="Rimandonotaapidipagina"/>
        </w:rPr>
        <w:footnoteRef/>
      </w:r>
      <w:r>
        <w:t xml:space="preserve"> </w:t>
      </w:r>
      <w:r>
        <w:tab/>
      </w:r>
      <w:r>
        <w:rPr>
          <w:i/>
          <w:iCs/>
        </w:rPr>
        <w:t>Ibidem</w:t>
      </w:r>
      <w:r>
        <w:t xml:space="preserve">, </w:t>
      </w:r>
      <w:r>
        <w:rPr>
          <w:b/>
          <w:bCs/>
          <w:color w:val="FF0000"/>
        </w:rPr>
        <w:t>p. __.</w:t>
      </w:r>
    </w:p>
    <w:p w:rsidR="00000000" w:rsidRDefault="0076467B">
      <w:pPr>
        <w:pStyle w:val="Testonotaapidipagin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6467B">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000000" w:rsidRDefault="0076467B">
    <w:pPr>
      <w:pStyle w:val="Intestazion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6467B">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75142">
      <w:rPr>
        <w:rStyle w:val="Numeropagina"/>
        <w:noProof/>
      </w:rPr>
      <w:t>23</w:t>
    </w:r>
    <w:r>
      <w:rPr>
        <w:rStyle w:val="Numeropagina"/>
      </w:rPr>
      <w:fldChar w:fldCharType="end"/>
    </w:r>
  </w:p>
  <w:p w:rsidR="00000000" w:rsidRDefault="0076467B">
    <w:pPr>
      <w:pStyle w:val="Intestazione"/>
      <w:framePr w:w="8286" w:h="2259" w:hRule="exact" w:wrap="around" w:vAnchor="text" w:hAnchor="page" w:x="1986" w:y="-567"/>
      <w:tabs>
        <w:tab w:val="clear" w:pos="4819"/>
      </w:tabs>
      <w:ind w:right="360" w:firstLine="360"/>
      <w:rPr>
        <w:rStyle w:val="Numeropagina"/>
      </w:rPr>
    </w:pPr>
    <w:r>
      <w:rPr>
        <w:rStyle w:val="Numeropagina"/>
      </w:rPr>
      <w:t xml:space="preserve"> </w:t>
    </w:r>
  </w:p>
  <w:p w:rsidR="00000000" w:rsidRDefault="0076467B">
    <w:pPr>
      <w:pStyle w:val="Intestazione"/>
      <w:framePr w:w="8286" w:h="2259" w:hRule="exact" w:wrap="around" w:vAnchor="text" w:hAnchor="page" w:x="1986" w:y="-567"/>
      <w:tabs>
        <w:tab w:val="clear" w:pos="4819"/>
      </w:tabs>
      <w:ind w:right="360" w:firstLine="360"/>
      <w:rPr>
        <w:rStyle w:val="Numeropagina"/>
      </w:rPr>
    </w:pPr>
    <w:r>
      <w:rPr>
        <w:rStyle w:val="Numeropagina"/>
      </w:rPr>
      <w:t xml:space="preserve"> </w:t>
    </w:r>
  </w:p>
  <w:p w:rsidR="00000000" w:rsidRDefault="0076467B">
    <w:pPr>
      <w:pStyle w:val="Intestazione"/>
      <w:framePr w:w="8286" w:h="2259" w:hRule="exact" w:wrap="around" w:vAnchor="text" w:hAnchor="page" w:x="1986" w:y="-567"/>
      <w:tabs>
        <w:tab w:val="clear" w:pos="4819"/>
      </w:tabs>
      <w:ind w:right="360" w:firstLine="360"/>
      <w:rPr>
        <w:rStyle w:val="Numeropagina"/>
      </w:rPr>
    </w:pPr>
    <w:r>
      <w:rPr>
        <w:rStyle w:val="Numeropagina"/>
      </w:rPr>
      <w:t xml:space="preserve"> </w:t>
    </w:r>
  </w:p>
  <w:p w:rsidR="00000000" w:rsidRDefault="0076467B">
    <w:pPr>
      <w:pStyle w:val="Intestazione"/>
      <w:framePr w:w="8286" w:h="2259" w:hRule="exact" w:wrap="around" w:vAnchor="text" w:hAnchor="page" w:x="1986" w:y="-567"/>
      <w:tabs>
        <w:tab w:val="clear" w:pos="4819"/>
      </w:tabs>
      <w:ind w:right="360" w:firstLine="360"/>
      <w:rPr>
        <w:rStyle w:val="Numeropagina"/>
      </w:rPr>
    </w:pPr>
    <w:r>
      <w:rPr>
        <w:rStyle w:val="Numeropagina"/>
      </w:rPr>
      <w:t xml:space="preserve"> </w:t>
    </w:r>
  </w:p>
  <w:p w:rsidR="00000000" w:rsidRDefault="0076467B">
    <w:pPr>
      <w:pStyle w:val="Intestazione"/>
      <w:framePr w:w="8286" w:h="2259" w:hRule="exact" w:wrap="around" w:vAnchor="text" w:hAnchor="page" w:x="1986" w:y="-567"/>
      <w:tabs>
        <w:tab w:val="clear" w:pos="4819"/>
      </w:tabs>
      <w:ind w:right="360" w:firstLine="360"/>
      <w:rPr>
        <w:rStyle w:val="Numeropagina"/>
      </w:rPr>
    </w:pPr>
    <w:r>
      <w:rPr>
        <w:rStyle w:val="Numeropagina"/>
      </w:rPr>
      <w:t xml:space="preserve"> </w:t>
    </w:r>
  </w:p>
  <w:p w:rsidR="00000000" w:rsidRDefault="0076467B">
    <w:pPr>
      <w:pStyle w:val="Intestazione"/>
      <w:framePr w:w="8286" w:h="2259" w:hRule="exact" w:wrap="around" w:vAnchor="text" w:hAnchor="page" w:x="1986" w:y="-567"/>
      <w:tabs>
        <w:tab w:val="clear" w:pos="4819"/>
      </w:tabs>
      <w:ind w:right="360" w:firstLine="360"/>
      <w:rPr>
        <w:rStyle w:val="Numeropagina"/>
      </w:rPr>
    </w:pPr>
    <w:r>
      <w:rPr>
        <w:rStyle w:val="Numeropagina"/>
      </w:rPr>
      <w:t xml:space="preserve"> </w:t>
    </w:r>
  </w:p>
  <w:p w:rsidR="00000000" w:rsidRDefault="0076467B">
    <w:pPr>
      <w:pStyle w:val="Intestazione"/>
      <w:framePr w:w="8286" w:h="2259" w:hRule="exact" w:wrap="around" w:vAnchor="text" w:hAnchor="page" w:x="1986" w:y="-567"/>
      <w:tabs>
        <w:tab w:val="clear" w:pos="4819"/>
      </w:tabs>
      <w:ind w:right="360" w:firstLine="360"/>
      <w:rPr>
        <w:rStyle w:val="Numeropagina"/>
      </w:rPr>
    </w:pPr>
    <w:r>
      <w:rPr>
        <w:rStyle w:val="Numeropagina"/>
      </w:rPr>
      <w:t xml:space="preserve"> </w:t>
    </w:r>
  </w:p>
  <w:p w:rsidR="00000000" w:rsidRDefault="0076467B">
    <w:pPr>
      <w:pStyle w:val="Intestazione"/>
      <w:framePr w:w="8286" w:h="2259" w:hRule="exact" w:wrap="around" w:vAnchor="text" w:hAnchor="page" w:x="1986" w:y="-567"/>
      <w:tabs>
        <w:tab w:val="clear" w:pos="4819"/>
      </w:tabs>
      <w:ind w:right="360" w:firstLine="360"/>
      <w:rPr>
        <w:rStyle w:val="Numeropagina"/>
      </w:rPr>
    </w:pPr>
    <w:r>
      <w:rPr>
        <w:rStyle w:val="Numeropagina"/>
      </w:rPr>
      <w:t xml:space="preserve"> </w:t>
    </w:r>
  </w:p>
  <w:p w:rsidR="00000000" w:rsidRDefault="0076467B">
    <w:pPr>
      <w:pStyle w:val="Intestazione"/>
      <w:framePr w:wrap="around" w:vAnchor="text" w:hAnchor="page" w:x="9262" w:y="-27"/>
      <w:ind w:right="360" w:firstLine="360"/>
      <w:rPr>
        <w:rStyle w:val="Numeropagina"/>
      </w:rPr>
    </w:pPr>
    <w:r>
      <w:rPr>
        <w:rStyle w:val="Numeropagina"/>
      </w:rPr>
      <w:t xml:space="preserve"> </w:t>
    </w:r>
  </w:p>
  <w:p w:rsidR="00000000" w:rsidRDefault="0076467B">
    <w:pPr>
      <w:pStyle w:val="Intestazione"/>
      <w:tabs>
        <w:tab w:val="clear" w:pos="4819"/>
        <w:tab w:val="center" w:pos="-2694"/>
      </w:tabs>
      <w:ind w:right="-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AA3"/>
    <w:multiLevelType w:val="hybridMultilevel"/>
    <w:tmpl w:val="F66E922C"/>
    <w:lvl w:ilvl="0" w:tplc="65BA271E">
      <w:start w:val="2"/>
      <w:numFmt w:val="upperRoman"/>
      <w:lvlText w:val="%1."/>
      <w:lvlJc w:val="left"/>
      <w:pPr>
        <w:tabs>
          <w:tab w:val="num" w:pos="1080"/>
        </w:tabs>
        <w:ind w:left="1080"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4038576B"/>
    <w:multiLevelType w:val="hybridMultilevel"/>
    <w:tmpl w:val="A342B3D2"/>
    <w:lvl w:ilvl="0" w:tplc="361E8946">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73409CE"/>
    <w:multiLevelType w:val="hybridMultilevel"/>
    <w:tmpl w:val="9928232A"/>
    <w:lvl w:ilvl="0" w:tplc="2042E5F6">
      <w:start w:val="2"/>
      <w:numFmt w:val="lowerLetter"/>
      <w:lvlText w:val="%1)"/>
      <w:lvlJc w:val="left"/>
      <w:pPr>
        <w:tabs>
          <w:tab w:val="num" w:pos="900"/>
        </w:tabs>
        <w:ind w:left="9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rawingGridVerticalSpacing w:val="120"/>
  <w:displayHorizontalDrawingGridEvery w:val="2"/>
  <w:displayVerticalDrawingGridEvery w:val="0"/>
  <w:noPunctuationKerning/>
  <w:characterSpacingControl w:val="doNotCompress"/>
  <w:footnotePr>
    <w:numStart w:val="41"/>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42"/>
    <w:rsid w:val="0076467B"/>
    <w:rsid w:val="00C75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143FA-026B-43E9-B44C-47672EDA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rPr>
      <w:sz w:val="24"/>
    </w:rPr>
  </w:style>
  <w:style w:type="paragraph" w:styleId="Titolo2">
    <w:name w:val="heading 2"/>
    <w:basedOn w:val="Normale"/>
    <w:next w:val="Normale"/>
    <w:qFormat/>
    <w:pPr>
      <w:keepNext/>
      <w:spacing w:before="240" w:after="60"/>
      <w:outlineLvl w:val="1"/>
    </w:pPr>
    <w:rPr>
      <w:rFonts w:ascii="Helvetica" w:hAnsi="Helvetica"/>
      <w:b/>
      <w:i/>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rPr>
      <w:position w:val="6"/>
      <w:sz w:val="16"/>
    </w:rPr>
  </w:style>
  <w:style w:type="character" w:styleId="Numeropagina">
    <w:name w:val="page number"/>
    <w:basedOn w:val="Carpredefinitoparagrafo"/>
    <w:semiHidden/>
  </w:style>
  <w:style w:type="paragraph" w:styleId="Testonotaapidipagina">
    <w:name w:val="footnote text"/>
    <w:basedOn w:val="Normale"/>
    <w:semiHidden/>
    <w:rPr>
      <w:sz w:val="20"/>
    </w:rPr>
  </w:style>
  <w:style w:type="paragraph" w:styleId="Intestazione">
    <w:name w:val="header"/>
    <w:basedOn w:val="Normale"/>
    <w:semiHidden/>
    <w:pPr>
      <w:tabs>
        <w:tab w:val="center" w:pos="4819"/>
        <w:tab w:val="right" w:pos="9638"/>
      </w:tabs>
    </w:pPr>
  </w:style>
  <w:style w:type="paragraph" w:styleId="Corpotesto">
    <w:name w:val="Body Text"/>
    <w:basedOn w:val="Normale"/>
    <w:semiHidden/>
    <w:pPr>
      <w:spacing w:after="120"/>
    </w:pPr>
  </w:style>
  <w:style w:type="paragraph" w:styleId="Pidipagina">
    <w:name w:val="footer"/>
    <w:basedOn w:val="Normale"/>
    <w:semiHidden/>
    <w:pPr>
      <w:tabs>
        <w:tab w:val="center" w:pos="4819"/>
        <w:tab w:val="right" w:pos="9638"/>
      </w:tabs>
    </w:pPr>
  </w:style>
  <w:style w:type="paragraph" w:customStyle="1" w:styleId="times">
    <w:name w:val="times"/>
    <w:basedOn w:val="Normale"/>
    <w:pPr>
      <w:tabs>
        <w:tab w:val="left" w:pos="6620"/>
      </w:tabs>
      <w:spacing w:line="360" w:lineRule="atLeast"/>
      <w:jc w:val="both"/>
    </w:pPr>
  </w:style>
  <w:style w:type="paragraph" w:customStyle="1" w:styleId="p2">
    <w:name w:val="p2"/>
    <w:basedOn w:val="Normale"/>
    <w:pPr>
      <w:widowControl w:val="0"/>
      <w:tabs>
        <w:tab w:val="left" w:pos="740"/>
      </w:tabs>
      <w:spacing w:line="360" w:lineRule="atLeast"/>
      <w:ind w:left="1440" w:firstLine="720"/>
      <w:jc w:val="both"/>
    </w:pPr>
  </w:style>
  <w:style w:type="paragraph" w:customStyle="1" w:styleId="p4">
    <w:name w:val="p4"/>
    <w:basedOn w:val="Normale"/>
    <w:pPr>
      <w:widowControl w:val="0"/>
      <w:tabs>
        <w:tab w:val="left" w:pos="720"/>
      </w:tabs>
      <w:spacing w:line="240" w:lineRule="atLeast"/>
      <w:jc w:val="both"/>
    </w:pPr>
  </w:style>
  <w:style w:type="paragraph" w:styleId="Mappadocumento">
    <w:name w:val="Document Map"/>
    <w:basedOn w:val="Normale"/>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6359</Words>
  <Characters>36247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Brunazzi</dc:creator>
  <cp:keywords/>
  <cp:lastModifiedBy>Antonio</cp:lastModifiedBy>
  <cp:revision>2</cp:revision>
  <cp:lastPrinted>2004-05-15T14:36:00Z</cp:lastPrinted>
  <dcterms:created xsi:type="dcterms:W3CDTF">2013-07-09T14:20:00Z</dcterms:created>
  <dcterms:modified xsi:type="dcterms:W3CDTF">2013-07-09T14:20:00Z</dcterms:modified>
</cp:coreProperties>
</file>